
<file path=[Content_Types].xml><?xml version="1.0" encoding="utf-8"?>
<Types xmlns="http://schemas.openxmlformats.org/package/2006/content-types">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B20B28" w14:textId="4F1DB509" w:rsidR="0080243F" w:rsidRDefault="0080243F" w:rsidP="00540582">
      <w:pPr>
        <w:rPr>
          <w:rFonts w:ascii="Times New Roman" w:eastAsia="Times New Roman" w:hAnsi="Times New Roman"/>
          <w:b/>
          <w:sz w:val="24"/>
          <w:szCs w:val="24"/>
          <w:lang w:val="bg-BG"/>
        </w:rPr>
      </w:pPr>
    </w:p>
    <w:p w14:paraId="2F9DDD60" w14:textId="6A4D0DF3" w:rsidR="0080243F" w:rsidRDefault="00C20E53" w:rsidP="00540582">
      <w:pPr>
        <w:rPr>
          <w:rFonts w:ascii="Times New Roman" w:eastAsia="Times New Roman" w:hAnsi="Times New Roman"/>
          <w:b/>
          <w:sz w:val="24"/>
          <w:szCs w:val="24"/>
          <w:lang w:val="bg-BG"/>
        </w:rPr>
      </w:pPr>
      <w:r>
        <w:rPr>
          <w:rFonts w:ascii="Times New Roman" w:eastAsia="Times New Roman" w:hAnsi="Times New Roman"/>
          <w:b/>
          <w:sz w:val="24"/>
          <w:szCs w:val="24"/>
          <w:lang w:val="bg-BG"/>
        </w:rPr>
        <w:pict w14:anchorId="291D25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8" o:title=""/>
            <o:lock v:ext="edit" ungrouping="t" rotation="t" cropping="t" verticies="t" text="t" grouping="t"/>
            <o:signatureline v:ext="edit" id="{866F78E1-2CFC-4AEF-A026-1C49B5E12F53}" provid="{00000000-0000-0000-0000-000000000000}" issignatureline="t"/>
          </v:shape>
        </w:pict>
      </w:r>
    </w:p>
    <w:p w14:paraId="06A774AD" w14:textId="77777777" w:rsidR="00567FAA" w:rsidRDefault="00567FAA" w:rsidP="00567FAA">
      <w:pPr>
        <w:tabs>
          <w:tab w:val="left" w:pos="4678"/>
          <w:tab w:val="left" w:pos="5529"/>
        </w:tabs>
        <w:rPr>
          <w:rFonts w:ascii="Times New Roman" w:hAnsi="Times New Roman"/>
          <w:b/>
          <w:sz w:val="24"/>
          <w:szCs w:val="24"/>
          <w:lang w:val="bg-BG"/>
        </w:rPr>
      </w:pPr>
    </w:p>
    <w:p w14:paraId="1B8C23FB" w14:textId="77777777" w:rsidR="00567FAA" w:rsidRDefault="00567FAA" w:rsidP="00567FAA">
      <w:pPr>
        <w:tabs>
          <w:tab w:val="left" w:pos="4678"/>
          <w:tab w:val="left" w:pos="5529"/>
        </w:tabs>
        <w:rPr>
          <w:rFonts w:ascii="Times New Roman" w:hAnsi="Times New Roman"/>
          <w:b/>
          <w:sz w:val="24"/>
          <w:szCs w:val="24"/>
          <w:lang w:val="bg-BG"/>
        </w:rPr>
      </w:pPr>
    </w:p>
    <w:p w14:paraId="55F7A7DE" w14:textId="77777777" w:rsidR="00BA28A7" w:rsidRPr="00BA28A7" w:rsidRDefault="00BA28A7" w:rsidP="00BA28A7">
      <w:pPr>
        <w:ind w:left="4320" w:firstLine="720"/>
        <w:jc w:val="right"/>
        <w:rPr>
          <w:rFonts w:ascii="Times New Roman" w:hAnsi="Times New Roman"/>
          <w:b/>
          <w:sz w:val="24"/>
          <w:szCs w:val="24"/>
          <w:lang w:val="bg-BG" w:eastAsia="bg-BG"/>
        </w:rPr>
      </w:pPr>
      <w:r w:rsidRPr="00BA28A7">
        <w:rPr>
          <w:rFonts w:ascii="Times New Roman" w:hAnsi="Times New Roman"/>
          <w:b/>
          <w:sz w:val="24"/>
          <w:szCs w:val="24"/>
          <w:lang w:val="bg-BG" w:eastAsia="bg-BG"/>
        </w:rPr>
        <w:t>ПРОЕКТ ЗА РЕШЕНИЕ ПО ОВОС</w:t>
      </w:r>
    </w:p>
    <w:p w14:paraId="18EFD807" w14:textId="77777777" w:rsidR="00BA28A7" w:rsidRPr="00BA28A7" w:rsidRDefault="00BA28A7" w:rsidP="00BA28A7">
      <w:pPr>
        <w:jc w:val="right"/>
        <w:rPr>
          <w:rFonts w:ascii="Times New Roman" w:hAnsi="Times New Roman"/>
          <w:b/>
          <w:sz w:val="24"/>
          <w:szCs w:val="24"/>
          <w:lang w:val="bg-BG" w:eastAsia="bg-BG"/>
        </w:rPr>
      </w:pPr>
      <w:r w:rsidRPr="00BA28A7">
        <w:rPr>
          <w:rFonts w:ascii="Times New Roman" w:hAnsi="Times New Roman"/>
          <w:b/>
          <w:sz w:val="24"/>
          <w:szCs w:val="24"/>
          <w:lang w:val="bg-BG" w:eastAsia="bg-BG"/>
        </w:rPr>
        <w:t xml:space="preserve">       </w:t>
      </w:r>
      <w:r w:rsidRPr="00BA28A7">
        <w:rPr>
          <w:rFonts w:ascii="Times New Roman" w:hAnsi="Times New Roman"/>
          <w:b/>
          <w:sz w:val="24"/>
          <w:szCs w:val="24"/>
          <w:lang w:val="bg-BG" w:eastAsia="bg-BG"/>
        </w:rPr>
        <w:tab/>
      </w:r>
      <w:r w:rsidRPr="00BA28A7">
        <w:rPr>
          <w:rFonts w:ascii="Times New Roman" w:hAnsi="Times New Roman"/>
          <w:b/>
          <w:sz w:val="24"/>
          <w:szCs w:val="24"/>
          <w:lang w:val="bg-BG" w:eastAsia="bg-BG"/>
        </w:rPr>
        <w:tab/>
      </w:r>
      <w:r w:rsidRPr="00BA28A7">
        <w:rPr>
          <w:rFonts w:ascii="Times New Roman" w:hAnsi="Times New Roman"/>
          <w:b/>
          <w:sz w:val="24"/>
          <w:szCs w:val="24"/>
          <w:lang w:val="bg-BG" w:eastAsia="bg-BG"/>
        </w:rPr>
        <w:tab/>
      </w:r>
      <w:r w:rsidRPr="00BA28A7">
        <w:rPr>
          <w:rFonts w:ascii="Times New Roman" w:hAnsi="Times New Roman"/>
          <w:b/>
          <w:sz w:val="24"/>
          <w:szCs w:val="24"/>
          <w:lang w:val="bg-BG" w:eastAsia="bg-BG"/>
        </w:rPr>
        <w:tab/>
      </w:r>
      <w:r w:rsidRPr="00BA28A7">
        <w:rPr>
          <w:rFonts w:ascii="Times New Roman" w:hAnsi="Times New Roman"/>
          <w:b/>
          <w:sz w:val="24"/>
          <w:szCs w:val="24"/>
          <w:lang w:val="bg-BG" w:eastAsia="bg-BG"/>
        </w:rPr>
        <w:tab/>
      </w:r>
      <w:r w:rsidRPr="00BA28A7">
        <w:rPr>
          <w:rFonts w:ascii="Times New Roman" w:hAnsi="Times New Roman"/>
          <w:b/>
          <w:sz w:val="24"/>
          <w:szCs w:val="24"/>
          <w:lang w:val="bg-BG" w:eastAsia="bg-BG"/>
        </w:rPr>
        <w:tab/>
      </w:r>
      <w:r w:rsidRPr="00BA28A7">
        <w:rPr>
          <w:rFonts w:ascii="Times New Roman" w:hAnsi="Times New Roman"/>
          <w:b/>
          <w:sz w:val="24"/>
          <w:szCs w:val="24"/>
          <w:lang w:val="bg-BG" w:eastAsia="bg-BG"/>
        </w:rPr>
        <w:tab/>
        <w:t xml:space="preserve">по т. 1 от дневния ред на заседание </w:t>
      </w:r>
    </w:p>
    <w:p w14:paraId="443F38FE" w14:textId="77777777" w:rsidR="00BA28A7" w:rsidRPr="00BA28A7" w:rsidRDefault="00BA28A7" w:rsidP="00BA28A7">
      <w:pPr>
        <w:jc w:val="right"/>
        <w:rPr>
          <w:rFonts w:ascii="Times New Roman" w:hAnsi="Times New Roman"/>
          <w:b/>
          <w:sz w:val="24"/>
          <w:szCs w:val="24"/>
          <w:lang w:val="bg-BG" w:eastAsia="bg-BG"/>
        </w:rPr>
      </w:pPr>
      <w:r w:rsidRPr="00BA28A7">
        <w:rPr>
          <w:rFonts w:ascii="Times New Roman" w:hAnsi="Times New Roman"/>
          <w:b/>
          <w:sz w:val="24"/>
          <w:szCs w:val="24"/>
          <w:lang w:val="bg-BG" w:eastAsia="bg-BG"/>
        </w:rPr>
        <w:tab/>
      </w:r>
      <w:r w:rsidRPr="00BA28A7">
        <w:rPr>
          <w:rFonts w:ascii="Times New Roman" w:hAnsi="Times New Roman"/>
          <w:b/>
          <w:sz w:val="24"/>
          <w:szCs w:val="24"/>
          <w:lang w:val="bg-BG" w:eastAsia="bg-BG"/>
        </w:rPr>
        <w:tab/>
      </w:r>
      <w:r w:rsidRPr="00BA28A7">
        <w:rPr>
          <w:rFonts w:ascii="Times New Roman" w:hAnsi="Times New Roman"/>
          <w:b/>
          <w:sz w:val="24"/>
          <w:szCs w:val="24"/>
          <w:lang w:val="bg-BG" w:eastAsia="bg-BG"/>
        </w:rPr>
        <w:tab/>
      </w:r>
      <w:r w:rsidRPr="00BA28A7">
        <w:rPr>
          <w:rFonts w:ascii="Times New Roman" w:hAnsi="Times New Roman"/>
          <w:b/>
          <w:sz w:val="24"/>
          <w:szCs w:val="24"/>
          <w:lang w:val="bg-BG" w:eastAsia="bg-BG"/>
        </w:rPr>
        <w:tab/>
        <w:t xml:space="preserve">       </w:t>
      </w:r>
      <w:r w:rsidRPr="00BA28A7">
        <w:rPr>
          <w:rFonts w:ascii="Times New Roman" w:hAnsi="Times New Roman"/>
          <w:b/>
          <w:sz w:val="24"/>
          <w:szCs w:val="24"/>
          <w:lang w:val="bg-BG" w:eastAsia="bg-BG"/>
        </w:rPr>
        <w:tab/>
      </w:r>
      <w:r w:rsidRPr="00BA28A7">
        <w:rPr>
          <w:rFonts w:ascii="Times New Roman" w:hAnsi="Times New Roman"/>
          <w:b/>
          <w:sz w:val="24"/>
          <w:szCs w:val="24"/>
          <w:lang w:val="bg-BG" w:eastAsia="bg-BG"/>
        </w:rPr>
        <w:tab/>
      </w:r>
      <w:r w:rsidRPr="00BA28A7">
        <w:rPr>
          <w:rFonts w:ascii="Times New Roman" w:hAnsi="Times New Roman"/>
          <w:b/>
          <w:sz w:val="24"/>
          <w:szCs w:val="24"/>
          <w:lang w:val="bg-BG" w:eastAsia="bg-BG"/>
        </w:rPr>
        <w:tab/>
        <w:t>на ЕЕС на 03.09</w:t>
      </w:r>
      <w:r w:rsidRPr="00BA28A7">
        <w:rPr>
          <w:rFonts w:ascii="Times New Roman" w:hAnsi="Times New Roman"/>
          <w:b/>
          <w:sz w:val="24"/>
          <w:szCs w:val="24"/>
          <w:lang w:val="ru-RU" w:eastAsia="bg-BG"/>
        </w:rPr>
        <w:t>.</w:t>
      </w:r>
      <w:r w:rsidRPr="00BA28A7">
        <w:rPr>
          <w:rFonts w:ascii="Times New Roman" w:hAnsi="Times New Roman"/>
          <w:b/>
          <w:sz w:val="24"/>
          <w:szCs w:val="24"/>
          <w:lang w:val="bg-BG" w:eastAsia="bg-BG"/>
        </w:rPr>
        <w:t>2026 г.</w:t>
      </w:r>
    </w:p>
    <w:p w14:paraId="487A47CF" w14:textId="77777777" w:rsidR="00BA28A7" w:rsidRPr="00BA28A7" w:rsidRDefault="00BA28A7" w:rsidP="00BA28A7">
      <w:pPr>
        <w:rPr>
          <w:rFonts w:ascii="Times New Roman" w:hAnsi="Times New Roman"/>
          <w:b/>
          <w:sz w:val="24"/>
          <w:szCs w:val="24"/>
          <w:lang w:val="bg-BG" w:eastAsia="bg-BG"/>
        </w:rPr>
      </w:pPr>
    </w:p>
    <w:p w14:paraId="16219A62" w14:textId="77777777" w:rsidR="00BA28A7" w:rsidRPr="00BA28A7" w:rsidRDefault="00BA28A7" w:rsidP="00BA28A7">
      <w:pPr>
        <w:rPr>
          <w:rFonts w:ascii="Times New Roman" w:hAnsi="Times New Roman"/>
          <w:b/>
          <w:sz w:val="24"/>
          <w:szCs w:val="24"/>
          <w:lang w:val="bg-BG" w:eastAsia="bg-BG"/>
        </w:rPr>
      </w:pPr>
    </w:p>
    <w:p w14:paraId="222C4E56" w14:textId="5B14FD87" w:rsidR="00BA28A7" w:rsidRPr="00BA28A7" w:rsidRDefault="00BA28A7" w:rsidP="00BA28A7">
      <w:pPr>
        <w:jc w:val="both"/>
        <w:rPr>
          <w:rFonts w:ascii="Times New Roman" w:hAnsi="Times New Roman"/>
          <w:b/>
          <w:sz w:val="24"/>
          <w:szCs w:val="24"/>
          <w:lang w:val="bg-BG" w:eastAsia="bg-BG"/>
        </w:rPr>
      </w:pPr>
      <w:r w:rsidRPr="00BA28A7">
        <w:rPr>
          <w:rFonts w:ascii="Times New Roman" w:hAnsi="Times New Roman"/>
          <w:sz w:val="24"/>
          <w:szCs w:val="24"/>
          <w:lang w:val="bg-BG" w:eastAsia="bg-BG"/>
        </w:rPr>
        <w:t xml:space="preserve">На основание чл. 99, ал. 2 и 3 от Закона за опазване на околната среда, чл.19, ал.1 от Наредбата за условията и реда за извършване на оценка на въздействието върху околната среда и във връзка с чл. 31, ал. 1,  ал. 4 и ал. 6 от Закона за биологичното разнообразие и чл. 2 ал. 1 т. 1, чл. 39, ал. 3, и ал. 4 от Наредбата за условията и реда за извършване на оценка за съвместимостта на планове, програми и проекти и инвестиционни предложения с предмета и целите на защитени зони (Наредбата за ОС), </w:t>
      </w:r>
      <w:r w:rsidRPr="00BA28A7">
        <w:rPr>
          <w:rFonts w:ascii="Times New Roman" w:hAnsi="Times New Roman"/>
          <w:b/>
          <w:sz w:val="24"/>
          <w:szCs w:val="24"/>
          <w:lang w:val="bg-BG" w:eastAsia="bg-BG"/>
        </w:rPr>
        <w:t xml:space="preserve">Eкспертния екологичен съвет предлага на Директора на РИОСВ-Бургас </w:t>
      </w:r>
    </w:p>
    <w:p w14:paraId="18C5FD94" w14:textId="77777777" w:rsidR="00BA28A7" w:rsidRPr="00BA28A7" w:rsidRDefault="00BA28A7" w:rsidP="00BA28A7">
      <w:pPr>
        <w:rPr>
          <w:rFonts w:ascii="Times New Roman" w:hAnsi="Times New Roman"/>
          <w:b/>
          <w:sz w:val="24"/>
          <w:szCs w:val="24"/>
          <w:lang w:val="ru-RU" w:eastAsia="bg-BG"/>
        </w:rPr>
      </w:pPr>
    </w:p>
    <w:p w14:paraId="7E9DE36A" w14:textId="77777777" w:rsidR="00BA28A7" w:rsidRPr="00BA28A7" w:rsidRDefault="00BA28A7" w:rsidP="00BA28A7">
      <w:pPr>
        <w:rPr>
          <w:rFonts w:ascii="Times New Roman" w:hAnsi="Times New Roman"/>
          <w:b/>
          <w:sz w:val="24"/>
          <w:szCs w:val="24"/>
          <w:lang w:val="ru-RU" w:eastAsia="bg-BG"/>
        </w:rPr>
      </w:pPr>
    </w:p>
    <w:p w14:paraId="0A2A52BF" w14:textId="77777777" w:rsidR="00BA28A7" w:rsidRPr="00BA28A7" w:rsidRDefault="00BA28A7" w:rsidP="00BA28A7">
      <w:pPr>
        <w:jc w:val="center"/>
        <w:rPr>
          <w:rFonts w:ascii="Times New Roman" w:hAnsi="Times New Roman"/>
          <w:sz w:val="24"/>
          <w:szCs w:val="24"/>
          <w:lang w:val="bg-BG"/>
        </w:rPr>
      </w:pPr>
      <w:r w:rsidRPr="00BA28A7">
        <w:rPr>
          <w:rFonts w:ascii="Times New Roman" w:hAnsi="Times New Roman"/>
          <w:b/>
          <w:sz w:val="24"/>
          <w:szCs w:val="24"/>
          <w:lang w:val="bg-BG" w:eastAsia="bg-BG"/>
        </w:rPr>
        <w:t>ДА  О Д О Б Р И:</w:t>
      </w:r>
    </w:p>
    <w:p w14:paraId="14B518F8" w14:textId="77777777" w:rsidR="00BA28A7" w:rsidRPr="00BA28A7" w:rsidRDefault="00BA28A7" w:rsidP="00BA28A7">
      <w:pPr>
        <w:overflowPunct/>
        <w:autoSpaceDE/>
        <w:adjustRightInd/>
        <w:outlineLvl w:val="0"/>
        <w:rPr>
          <w:rFonts w:ascii="Times New Roman" w:hAnsi="Times New Roman"/>
          <w:b/>
          <w:sz w:val="24"/>
          <w:szCs w:val="24"/>
          <w:lang w:val="bg-BG" w:eastAsia="bg-BG"/>
        </w:rPr>
      </w:pPr>
    </w:p>
    <w:p w14:paraId="028BA2B0" w14:textId="77777777" w:rsidR="00BA28A7" w:rsidRPr="00BA28A7" w:rsidRDefault="00BA28A7" w:rsidP="00BA28A7">
      <w:pPr>
        <w:jc w:val="both"/>
        <w:rPr>
          <w:rFonts w:ascii="Times New Roman" w:hAnsi="Times New Roman"/>
          <w:b/>
          <w:sz w:val="24"/>
          <w:szCs w:val="24"/>
          <w:lang w:val="bg-BG"/>
        </w:rPr>
      </w:pPr>
      <w:r w:rsidRPr="00BA28A7">
        <w:rPr>
          <w:rFonts w:ascii="Times New Roman" w:hAnsi="Times New Roman"/>
          <w:sz w:val="24"/>
          <w:szCs w:val="24"/>
          <w:lang w:val="bg-BG"/>
        </w:rPr>
        <w:t xml:space="preserve">Осъществяване на инвестиционно предложение </w:t>
      </w:r>
      <w:r w:rsidRPr="00BA28A7">
        <w:rPr>
          <w:rFonts w:ascii="Times New Roman" w:eastAsia="Times New Roman" w:hAnsi="Times New Roman"/>
          <w:sz w:val="24"/>
          <w:szCs w:val="24"/>
          <w:lang w:val="bg-BG"/>
        </w:rPr>
        <w:t>„Изграждане на фотоволтаична електроцентрала в ПИ с идентификатори 57790.4.75 и 57790.4.76 по КК на с. Порой, м. „Черницата“, Община Поморие и изменение на ПУП-ПЗ за „Фотоволтаична електроцентрала за производство и съхранение на ел. енергия за разглежданите имоти“</w:t>
      </w:r>
    </w:p>
    <w:p w14:paraId="41ECDD14" w14:textId="77777777" w:rsidR="00BA28A7" w:rsidRPr="00BA28A7" w:rsidRDefault="00BA28A7" w:rsidP="00BA28A7">
      <w:pPr>
        <w:jc w:val="both"/>
        <w:rPr>
          <w:rFonts w:ascii="Times New Roman" w:hAnsi="Times New Roman"/>
          <w:b/>
          <w:sz w:val="24"/>
          <w:szCs w:val="24"/>
          <w:lang w:val="bg-BG"/>
        </w:rPr>
      </w:pPr>
    </w:p>
    <w:p w14:paraId="36EA2960" w14:textId="4F4F18C8" w:rsidR="00BA28A7" w:rsidRPr="00BA28A7" w:rsidRDefault="00BA28A7" w:rsidP="00BA28A7">
      <w:pPr>
        <w:jc w:val="both"/>
        <w:rPr>
          <w:rFonts w:ascii="Times New Roman" w:eastAsia="Times New Roman" w:hAnsi="Times New Roman"/>
          <w:sz w:val="24"/>
          <w:szCs w:val="24"/>
          <w:lang w:val="bg-BG"/>
        </w:rPr>
      </w:pPr>
      <w:r w:rsidRPr="00BA28A7">
        <w:rPr>
          <w:rFonts w:ascii="Times New Roman" w:hAnsi="Times New Roman"/>
          <w:b/>
          <w:sz w:val="24"/>
          <w:szCs w:val="24"/>
          <w:lang w:val="bg-BG"/>
        </w:rPr>
        <w:t xml:space="preserve">Възложители </w:t>
      </w:r>
      <w:r w:rsidRPr="00BA28A7">
        <w:rPr>
          <w:rFonts w:ascii="Times New Roman" w:eastAsia="Times New Roman" w:hAnsi="Times New Roman"/>
          <w:b/>
          <w:sz w:val="24"/>
          <w:szCs w:val="24"/>
          <w:lang w:val="bg-BG"/>
        </w:rPr>
        <w:t>„ЕЙПЕЙС“ ЕООД</w:t>
      </w:r>
    </w:p>
    <w:p w14:paraId="504221F0" w14:textId="77777777" w:rsidR="00BA28A7" w:rsidRPr="00BA28A7" w:rsidRDefault="00BA28A7" w:rsidP="00BA28A7">
      <w:pPr>
        <w:tabs>
          <w:tab w:val="left" w:pos="1418"/>
        </w:tabs>
        <w:jc w:val="both"/>
        <w:rPr>
          <w:rFonts w:ascii="Times New Roman" w:hAnsi="Times New Roman"/>
          <w:b/>
          <w:sz w:val="24"/>
          <w:szCs w:val="24"/>
          <w:lang w:val="bg-BG"/>
        </w:rPr>
      </w:pPr>
      <w:r w:rsidRPr="00BA28A7">
        <w:rPr>
          <w:rFonts w:ascii="Times New Roman" w:hAnsi="Times New Roman"/>
          <w:b/>
          <w:sz w:val="24"/>
          <w:szCs w:val="24"/>
          <w:lang w:val="bg-BG"/>
        </w:rPr>
        <w:t xml:space="preserve">             </w:t>
      </w:r>
    </w:p>
    <w:p w14:paraId="141CDAC4" w14:textId="77777777" w:rsidR="00BA28A7" w:rsidRPr="00BA28A7" w:rsidRDefault="00BA28A7" w:rsidP="00BA28A7">
      <w:pPr>
        <w:spacing w:before="120" w:line="360" w:lineRule="auto"/>
        <w:ind w:firstLine="426"/>
        <w:jc w:val="both"/>
        <w:rPr>
          <w:rFonts w:ascii="Times New Roman" w:hAnsi="Times New Roman"/>
          <w:b/>
          <w:smallCaps/>
          <w:sz w:val="24"/>
          <w:szCs w:val="24"/>
          <w:lang w:val="bg-BG" w:eastAsia="bg-BG"/>
        </w:rPr>
      </w:pPr>
      <w:r w:rsidRPr="00BA28A7">
        <w:rPr>
          <w:rFonts w:ascii="Times New Roman" w:hAnsi="Times New Roman"/>
          <w:b/>
          <w:smallCaps/>
          <w:sz w:val="24"/>
          <w:szCs w:val="24"/>
          <w:lang w:val="bg-BG" w:eastAsia="bg-BG"/>
        </w:rPr>
        <w:t>Кратко описание на инвестиционното предложение:</w:t>
      </w:r>
    </w:p>
    <w:p w14:paraId="32015E3B" w14:textId="77777777" w:rsidR="00BA28A7" w:rsidRPr="00BA28A7" w:rsidRDefault="00BA28A7" w:rsidP="00BA28A7">
      <w:pPr>
        <w:ind w:firstLine="426"/>
        <w:jc w:val="both"/>
        <w:rPr>
          <w:rFonts w:ascii="Times New Roman" w:hAnsi="Times New Roman"/>
          <w:sz w:val="24"/>
          <w:szCs w:val="24"/>
          <w:lang w:val="bg-BG"/>
        </w:rPr>
      </w:pPr>
    </w:p>
    <w:p w14:paraId="7988CCC8" w14:textId="77777777" w:rsidR="00BA28A7" w:rsidRPr="00BA28A7" w:rsidRDefault="00BA28A7" w:rsidP="00BA28A7">
      <w:pPr>
        <w:ind w:firstLine="420"/>
        <w:jc w:val="both"/>
        <w:rPr>
          <w:rFonts w:ascii="Times New Roman" w:eastAsia="Times New Roman" w:hAnsi="Times New Roman"/>
          <w:color w:val="000000"/>
          <w:sz w:val="24"/>
          <w:szCs w:val="24"/>
          <w:lang w:val="bg-BG" w:eastAsia="bg-BG" w:bidi="bg-BG"/>
        </w:rPr>
      </w:pPr>
      <w:r w:rsidRPr="00BA28A7">
        <w:rPr>
          <w:rFonts w:ascii="Times New Roman" w:eastAsia="Times New Roman" w:hAnsi="Times New Roman"/>
          <w:color w:val="000000"/>
          <w:sz w:val="24"/>
          <w:szCs w:val="24"/>
          <w:lang w:val="bg-BG"/>
        </w:rPr>
        <w:t xml:space="preserve">Инвестиционното предложение е свързано с </w:t>
      </w:r>
      <w:r w:rsidRPr="00BA28A7">
        <w:rPr>
          <w:rFonts w:ascii="Times New Roman" w:eastAsia="Times New Roman" w:hAnsi="Times New Roman"/>
          <w:color w:val="000000"/>
          <w:sz w:val="24"/>
          <w:szCs w:val="24"/>
          <w:lang w:val="bg-BG" w:eastAsia="bg-BG" w:bidi="bg-BG"/>
        </w:rPr>
        <w:t>изграждане на фотоволтаична електроцентрала в ПИ с идентификатори 57790.4.75 и 57790.4.76 по КК на с. Порой, м. „Черницата“, община Поморие.</w:t>
      </w:r>
      <w:r w:rsidRPr="00BA28A7">
        <w:t xml:space="preserve"> </w:t>
      </w:r>
    </w:p>
    <w:p w14:paraId="1024FC36" w14:textId="77777777" w:rsidR="00BA28A7" w:rsidRPr="00BA28A7" w:rsidRDefault="00BA28A7" w:rsidP="00BA28A7">
      <w:pPr>
        <w:tabs>
          <w:tab w:val="left" w:pos="426"/>
          <w:tab w:val="left" w:pos="709"/>
          <w:tab w:val="left" w:pos="990"/>
        </w:tabs>
        <w:overflowPunct/>
        <w:autoSpaceDE/>
        <w:autoSpaceDN/>
        <w:adjustRightInd/>
        <w:ind w:firstLine="426"/>
        <w:contextualSpacing/>
        <w:jc w:val="both"/>
        <w:textAlignment w:val="auto"/>
        <w:rPr>
          <w:rFonts w:ascii="Times New Roman" w:eastAsia="Calibri" w:hAnsi="Times New Roman"/>
          <w:sz w:val="24"/>
          <w:szCs w:val="24"/>
          <w:lang w:val="bg-BG" w:bidi="en-US"/>
        </w:rPr>
      </w:pPr>
      <w:r w:rsidRPr="00BA28A7">
        <w:rPr>
          <w:rFonts w:ascii="Times New Roman" w:eastAsia="Calibri" w:hAnsi="Times New Roman"/>
          <w:sz w:val="24"/>
          <w:szCs w:val="24"/>
          <w:lang w:val="bg-BG" w:bidi="en-US"/>
        </w:rPr>
        <w:t>•</w:t>
      </w:r>
      <w:r w:rsidRPr="00BA28A7">
        <w:rPr>
          <w:rFonts w:ascii="Times New Roman" w:eastAsia="Calibri" w:hAnsi="Times New Roman"/>
          <w:sz w:val="24"/>
          <w:szCs w:val="24"/>
          <w:lang w:val="bg-BG" w:bidi="en-US"/>
        </w:rPr>
        <w:tab/>
        <w:t>Поземлен имот с идентификатор 57790.4.75, с площ от 34903 кв.м, с трайно предназначение на територията: Урбанизирана и начин на трайно ползване: За друг вид застрояване;</w:t>
      </w:r>
    </w:p>
    <w:p w14:paraId="75EC584A" w14:textId="28768A59" w:rsidR="00BA28A7" w:rsidRPr="00BA28A7" w:rsidRDefault="00BA28A7" w:rsidP="00BA28A7">
      <w:pPr>
        <w:tabs>
          <w:tab w:val="left" w:pos="709"/>
          <w:tab w:val="left" w:pos="990"/>
        </w:tabs>
        <w:overflowPunct/>
        <w:autoSpaceDE/>
        <w:autoSpaceDN/>
        <w:adjustRightInd/>
        <w:ind w:hanging="294"/>
        <w:contextualSpacing/>
        <w:jc w:val="both"/>
        <w:textAlignment w:val="auto"/>
        <w:rPr>
          <w:rFonts w:ascii="Times New Roman" w:eastAsia="Calibri" w:hAnsi="Times New Roman"/>
          <w:sz w:val="24"/>
          <w:szCs w:val="24"/>
          <w:lang w:val="bg-BG" w:bidi="en-US"/>
        </w:rPr>
      </w:pPr>
      <w:r w:rsidRPr="00BA28A7">
        <w:rPr>
          <w:rFonts w:ascii="Times New Roman" w:eastAsia="Calibri" w:hAnsi="Times New Roman"/>
          <w:sz w:val="24"/>
          <w:szCs w:val="24"/>
          <w:lang w:val="bg-BG" w:bidi="en-US"/>
        </w:rPr>
        <w:lastRenderedPageBreak/>
        <w:t xml:space="preserve">       •</w:t>
      </w:r>
      <w:r w:rsidRPr="00BA28A7">
        <w:rPr>
          <w:rFonts w:ascii="Times New Roman" w:eastAsia="Calibri" w:hAnsi="Times New Roman"/>
          <w:sz w:val="24"/>
          <w:szCs w:val="24"/>
          <w:lang w:val="bg-BG" w:bidi="en-US"/>
        </w:rPr>
        <w:tab/>
        <w:t>Поземлен имот с идентификатор 57790.4.76, с площ от 34903 кв.м, с трайно предназначение на територията: Урбанизирана и начин на трайно ползване: За друг вид производствен, складов обект</w:t>
      </w:r>
      <w:r>
        <w:rPr>
          <w:rFonts w:ascii="Times New Roman" w:eastAsia="Calibri" w:hAnsi="Times New Roman"/>
          <w:sz w:val="24"/>
          <w:szCs w:val="24"/>
          <w:lang w:val="bg-BG" w:bidi="en-US"/>
        </w:rPr>
        <w:t>.</w:t>
      </w:r>
    </w:p>
    <w:p w14:paraId="07040353" w14:textId="66A63C11" w:rsidR="00BA28A7" w:rsidRPr="00BA28A7" w:rsidRDefault="00BA28A7" w:rsidP="00BA28A7">
      <w:pPr>
        <w:tabs>
          <w:tab w:val="left" w:pos="426"/>
          <w:tab w:val="left" w:pos="990"/>
        </w:tabs>
        <w:overflowPunct/>
        <w:autoSpaceDE/>
        <w:autoSpaceDN/>
        <w:adjustRightInd/>
        <w:contextualSpacing/>
        <w:jc w:val="both"/>
        <w:textAlignment w:val="auto"/>
        <w:rPr>
          <w:rFonts w:ascii="Times New Roman" w:eastAsia="Calibri" w:hAnsi="Times New Roman"/>
          <w:sz w:val="24"/>
          <w:szCs w:val="24"/>
          <w:lang w:val="bg-BG" w:bidi="en-US"/>
        </w:rPr>
      </w:pPr>
      <w:r w:rsidRPr="00BA28A7">
        <w:rPr>
          <w:rFonts w:ascii="Times New Roman" w:eastAsia="Calibri" w:hAnsi="Times New Roman"/>
          <w:sz w:val="24"/>
          <w:szCs w:val="24"/>
          <w:lang w:val="bg-BG" w:bidi="en-US"/>
        </w:rPr>
        <w:t xml:space="preserve">    </w:t>
      </w:r>
      <w:r w:rsidRPr="00BA28A7">
        <w:rPr>
          <w:rFonts w:ascii="Times New Roman" w:eastAsia="Calibri" w:hAnsi="Times New Roman"/>
          <w:sz w:val="24"/>
          <w:szCs w:val="24"/>
          <w:lang w:val="bg-BG" w:eastAsia="bg-BG" w:bidi="en-US"/>
        </w:rPr>
        <w:t>За поземлени имоти с идентификатори 57790.4.75 и 57790.4.76 по КК на с.</w:t>
      </w:r>
      <w:r>
        <w:rPr>
          <w:rFonts w:ascii="Times New Roman" w:eastAsia="Calibri" w:hAnsi="Times New Roman"/>
          <w:sz w:val="24"/>
          <w:szCs w:val="24"/>
          <w:lang w:val="bg-BG" w:eastAsia="bg-BG" w:bidi="en-US"/>
        </w:rPr>
        <w:t xml:space="preserve"> </w:t>
      </w:r>
      <w:r w:rsidRPr="00BA28A7">
        <w:rPr>
          <w:rFonts w:ascii="Times New Roman" w:eastAsia="Calibri" w:hAnsi="Times New Roman"/>
          <w:sz w:val="24"/>
          <w:szCs w:val="24"/>
          <w:lang w:val="bg-BG" w:eastAsia="bg-BG" w:bidi="en-US"/>
        </w:rPr>
        <w:t xml:space="preserve">Порой, местност „Черницата“, община Поморие е изготвено задание по чл. 125 от ЗУТ за </w:t>
      </w:r>
      <w:r w:rsidRPr="00BA28A7">
        <w:rPr>
          <w:rFonts w:ascii="Times New Roman" w:eastAsia="Calibri" w:hAnsi="Times New Roman"/>
          <w:bCs/>
          <w:sz w:val="24"/>
          <w:szCs w:val="24"/>
          <w:lang w:val="bg-BG" w:eastAsia="bg-BG" w:bidi="en-US"/>
        </w:rPr>
        <w:t>„Изменение на Подробен устройствен план – план за застрояване</w:t>
      </w:r>
      <w:r w:rsidRPr="00BA28A7">
        <w:rPr>
          <w:rFonts w:ascii="Times New Roman" w:eastAsia="Calibri" w:hAnsi="Times New Roman"/>
          <w:bCs/>
          <w:sz w:val="24"/>
          <w:szCs w:val="24"/>
          <w:lang w:eastAsia="bg-BG" w:bidi="en-US"/>
        </w:rPr>
        <w:t>”</w:t>
      </w:r>
      <w:r w:rsidRPr="00BA28A7">
        <w:rPr>
          <w:rFonts w:ascii="Times New Roman" w:eastAsia="Calibri" w:hAnsi="Times New Roman"/>
          <w:bCs/>
          <w:sz w:val="24"/>
          <w:szCs w:val="24"/>
          <w:lang w:val="bg-BG" w:eastAsia="bg-BG" w:bidi="en-US"/>
        </w:rPr>
        <w:t xml:space="preserve">. </w:t>
      </w:r>
      <w:r w:rsidRPr="00BA28A7">
        <w:rPr>
          <w:rFonts w:ascii="Times New Roman" w:eastAsia="Calibri" w:hAnsi="Times New Roman"/>
          <w:noProof/>
          <w:sz w:val="24"/>
          <w:szCs w:val="24"/>
          <w:lang w:val="bg-BG" w:bidi="en-US"/>
        </w:rPr>
        <w:t xml:space="preserve">Въз основа на заданието за изменение на ПУП-ПЗ, </w:t>
      </w:r>
      <w:r w:rsidRPr="00BA28A7">
        <w:rPr>
          <w:rFonts w:ascii="Times New Roman" w:eastAsia="Calibri" w:hAnsi="Times New Roman"/>
          <w:sz w:val="24"/>
          <w:szCs w:val="24"/>
          <w:lang w:val="bg-BG" w:bidi="en-US"/>
        </w:rPr>
        <w:t>с Решение на Общински експертен съвет по устройство на територията, Протокол №21/27.11.2024 г. е допуснато изработване на проект за изменение на ПУП-ПЗ в обхват на поземлени имоти с идентификатори 57790.4.75 и 57790.4.76</w:t>
      </w:r>
      <w:r w:rsidRPr="00BA28A7">
        <w:rPr>
          <w:rFonts w:ascii="Times New Roman" w:eastAsia="Calibri" w:hAnsi="Times New Roman"/>
          <w:sz w:val="24"/>
          <w:szCs w:val="24"/>
          <w:lang w:bidi="en-US"/>
        </w:rPr>
        <w:t xml:space="preserve"> </w:t>
      </w:r>
      <w:r w:rsidRPr="00BA28A7">
        <w:rPr>
          <w:rFonts w:ascii="Times New Roman" w:eastAsia="Calibri" w:hAnsi="Times New Roman"/>
          <w:sz w:val="24"/>
          <w:szCs w:val="24"/>
          <w:lang w:val="bg-BG" w:bidi="en-US"/>
        </w:rPr>
        <w:t xml:space="preserve">по КК на с. Порой. </w:t>
      </w:r>
    </w:p>
    <w:p w14:paraId="4000451E" w14:textId="77777777" w:rsidR="00BA28A7" w:rsidRPr="00BA28A7" w:rsidRDefault="00BA28A7" w:rsidP="00BA28A7">
      <w:pPr>
        <w:tabs>
          <w:tab w:val="left" w:pos="426"/>
          <w:tab w:val="left" w:pos="990"/>
        </w:tabs>
        <w:overflowPunct/>
        <w:autoSpaceDE/>
        <w:autoSpaceDN/>
        <w:adjustRightInd/>
        <w:contextualSpacing/>
        <w:jc w:val="both"/>
        <w:textAlignment w:val="auto"/>
        <w:rPr>
          <w:rFonts w:ascii="Times New Roman" w:eastAsia="Calibri" w:hAnsi="Times New Roman"/>
          <w:sz w:val="24"/>
          <w:szCs w:val="24"/>
          <w:lang w:val="bg-BG" w:bidi="en-US"/>
        </w:rPr>
      </w:pPr>
      <w:r w:rsidRPr="00BA28A7">
        <w:rPr>
          <w:rFonts w:ascii="Times New Roman" w:eastAsia="Calibri" w:hAnsi="Times New Roman"/>
          <w:sz w:val="24"/>
          <w:szCs w:val="24"/>
          <w:lang w:val="bg-BG" w:bidi="en-US"/>
        </w:rPr>
        <w:t>Устройствената зона и показатели на режима на застрояване се запазват без промяна. Променя се отреждането на ПИ 57790.4.75 от ,,за жилищни сгради, общежития за персонал, заведение за обществено хранене и други“ в ,,за ФЕЦ за производство и съхранение на ел. енергия“, а за ПИ 57790.4.76 от ,, за съхранение на селскостопанска техника“ в ,,за ФЕЦ за производство и съхранение на ел. енергия“</w:t>
      </w:r>
    </w:p>
    <w:p w14:paraId="6568720D" w14:textId="77777777" w:rsidR="00BA28A7" w:rsidRPr="00BA28A7" w:rsidRDefault="00BA28A7" w:rsidP="00BA28A7">
      <w:pPr>
        <w:tabs>
          <w:tab w:val="left" w:pos="426"/>
          <w:tab w:val="left" w:pos="990"/>
        </w:tabs>
        <w:overflowPunct/>
        <w:autoSpaceDE/>
        <w:autoSpaceDN/>
        <w:adjustRightInd/>
        <w:contextualSpacing/>
        <w:jc w:val="both"/>
        <w:textAlignment w:val="auto"/>
        <w:rPr>
          <w:rFonts w:ascii="Times New Roman" w:eastAsia="Calibri" w:hAnsi="Times New Roman"/>
          <w:sz w:val="24"/>
          <w:szCs w:val="24"/>
          <w:lang w:val="bg-BG" w:bidi="en-US"/>
        </w:rPr>
      </w:pPr>
      <w:r w:rsidRPr="00BA28A7">
        <w:rPr>
          <w:rFonts w:ascii="Times New Roman" w:eastAsia="Calibri" w:hAnsi="Times New Roman"/>
          <w:sz w:val="24"/>
          <w:szCs w:val="24"/>
          <w:lang w:val="bg-BG" w:bidi="en-US"/>
        </w:rPr>
        <w:t xml:space="preserve">     Фотоволтаичната електрическа централа ще се състои от фотоволтаична, инверторна и мрежова част, връзките между които ще се осъществяват посредством електрически и информационни кабели. Фотоволтаичната електроцентрала ще се състои от 12246 фотоволтаични модули, 21 инвертора, кабелна мрежа и МКТП – 3 бр. Фотоволтаичните модули ще бъдат с мощност от по 585 Wp. Модулите ще се монтират на конструкция, подредени в групи (стрингове). Инверторите ще са трифазни, модел HUAWEI SUN2000-330KTL-H1 по 300 kVA. Двата крайни модула от всяка група (всеки стринг) панели чрез DC- соларен кабел 1х6 кв.мм ще се свързват към съответния DC – вход на DC – събирателно табло, което от своя страна се присъединява към инвертора. Инверторите се присъединяват с кабели NAYY към табло ТНН на съответния МКТП в обекта. </w:t>
      </w:r>
    </w:p>
    <w:p w14:paraId="6A10466E" w14:textId="77777777" w:rsidR="00BA28A7" w:rsidRPr="00BA28A7" w:rsidRDefault="00BA28A7" w:rsidP="00BA28A7">
      <w:pPr>
        <w:tabs>
          <w:tab w:val="left" w:pos="426"/>
          <w:tab w:val="left" w:pos="990"/>
        </w:tabs>
        <w:overflowPunct/>
        <w:autoSpaceDE/>
        <w:autoSpaceDN/>
        <w:adjustRightInd/>
        <w:spacing w:after="200" w:line="276" w:lineRule="auto"/>
        <w:contextualSpacing/>
        <w:jc w:val="both"/>
        <w:textAlignment w:val="auto"/>
        <w:rPr>
          <w:rFonts w:ascii="Times New Roman" w:eastAsia="Calibri" w:hAnsi="Times New Roman"/>
          <w:i/>
          <w:sz w:val="24"/>
          <w:szCs w:val="24"/>
          <w:lang w:val="bg-BG" w:bidi="en-US"/>
        </w:rPr>
      </w:pPr>
    </w:p>
    <w:p w14:paraId="220CD5F8" w14:textId="592E8E27" w:rsidR="00BA28A7" w:rsidRDefault="00BA28A7" w:rsidP="00BA28A7">
      <w:pPr>
        <w:tabs>
          <w:tab w:val="left" w:pos="426"/>
          <w:tab w:val="left" w:pos="990"/>
        </w:tabs>
        <w:overflowPunct/>
        <w:autoSpaceDE/>
        <w:autoSpaceDN/>
        <w:adjustRightInd/>
        <w:spacing w:after="200" w:line="276" w:lineRule="auto"/>
        <w:contextualSpacing/>
        <w:jc w:val="both"/>
        <w:textAlignment w:val="auto"/>
        <w:rPr>
          <w:rFonts w:ascii="Times New Roman" w:eastAsia="Calibri" w:hAnsi="Times New Roman"/>
          <w:sz w:val="24"/>
          <w:szCs w:val="24"/>
          <w:lang w:val="bg-BG" w:bidi="en-US"/>
        </w:rPr>
      </w:pPr>
      <w:r w:rsidRPr="00BA28A7">
        <w:rPr>
          <w:rFonts w:ascii="Times New Roman" w:eastAsia="Calibri" w:hAnsi="Times New Roman"/>
          <w:i/>
          <w:sz w:val="24"/>
          <w:szCs w:val="24"/>
          <w:lang w:val="bg-BG" w:bidi="en-US"/>
        </w:rPr>
        <w:t>Електроснабдяване</w:t>
      </w:r>
      <w:r w:rsidRPr="00BA28A7">
        <w:rPr>
          <w:rFonts w:ascii="Times New Roman" w:eastAsia="Calibri" w:hAnsi="Times New Roman"/>
          <w:sz w:val="24"/>
          <w:szCs w:val="24"/>
          <w:lang w:val="bg-BG" w:bidi="en-US"/>
        </w:rPr>
        <w:t>:</w:t>
      </w:r>
    </w:p>
    <w:p w14:paraId="54B0BACC" w14:textId="61793F9E" w:rsidR="00BA28A7" w:rsidRPr="00BA28A7" w:rsidRDefault="00BA28A7" w:rsidP="00BA28A7">
      <w:pPr>
        <w:tabs>
          <w:tab w:val="left" w:pos="426"/>
          <w:tab w:val="left" w:pos="990"/>
        </w:tabs>
        <w:overflowPunct/>
        <w:autoSpaceDE/>
        <w:autoSpaceDN/>
        <w:adjustRightInd/>
        <w:spacing w:after="200" w:line="276" w:lineRule="auto"/>
        <w:contextualSpacing/>
        <w:jc w:val="both"/>
        <w:textAlignment w:val="auto"/>
        <w:rPr>
          <w:rFonts w:ascii="Times New Roman" w:eastAsia="Calibri" w:hAnsi="Times New Roman"/>
          <w:sz w:val="24"/>
          <w:szCs w:val="24"/>
          <w:lang w:val="bg-BG" w:bidi="en-US"/>
        </w:rPr>
      </w:pPr>
      <w:r w:rsidRPr="00BA28A7">
        <w:rPr>
          <w:rFonts w:ascii="Times New Roman" w:eastAsia="Calibri" w:hAnsi="Times New Roman"/>
          <w:sz w:val="24"/>
          <w:szCs w:val="24"/>
          <w:lang w:val="bg-BG" w:bidi="en-US"/>
        </w:rPr>
        <w:t>Произведената постояннотокова енергия постъпва в инверторната част на ФЕЦ, където електрическите величини се преобразуват в променливотокови. От там енергията се пренася в главно събирателно табло разположено в МКТП. В границите на имотите ще бъдат изградени 3 броя МКТП 0,8/20 kV 1x2500kVA. Оттам произведената електроенергия от фотоволтаичната електроцентрала ще се генерира директно на ниво 20 kV в електроразпределителната мрежа. Очакваното годишно количество произведена електроенергия от централата е 9,458216 GWh.</w:t>
      </w:r>
    </w:p>
    <w:p w14:paraId="1AFB0F09" w14:textId="77777777" w:rsidR="00BA28A7" w:rsidRPr="00BA28A7" w:rsidRDefault="00BA28A7" w:rsidP="00BA28A7">
      <w:pPr>
        <w:tabs>
          <w:tab w:val="left" w:pos="426"/>
          <w:tab w:val="left" w:pos="990"/>
        </w:tabs>
        <w:overflowPunct/>
        <w:autoSpaceDE/>
        <w:autoSpaceDN/>
        <w:adjustRightInd/>
        <w:contextualSpacing/>
        <w:jc w:val="both"/>
        <w:textAlignment w:val="auto"/>
        <w:rPr>
          <w:rFonts w:ascii="Times New Roman" w:eastAsia="Calibri" w:hAnsi="Times New Roman"/>
          <w:sz w:val="24"/>
          <w:szCs w:val="24"/>
          <w:lang w:val="bg-BG" w:bidi="en-US"/>
        </w:rPr>
      </w:pPr>
      <w:r w:rsidRPr="00BA28A7">
        <w:rPr>
          <w:rFonts w:ascii="Times New Roman" w:eastAsia="Calibri" w:hAnsi="Times New Roman"/>
          <w:sz w:val="24"/>
          <w:szCs w:val="24"/>
          <w:lang w:val="bg-BG" w:bidi="en-US"/>
        </w:rPr>
        <w:tab/>
        <w:t xml:space="preserve">  </w:t>
      </w:r>
    </w:p>
    <w:p w14:paraId="6AA63B94" w14:textId="77777777" w:rsidR="00BA28A7" w:rsidRDefault="00BA28A7" w:rsidP="00BA28A7">
      <w:pPr>
        <w:tabs>
          <w:tab w:val="left" w:pos="426"/>
          <w:tab w:val="left" w:pos="990"/>
        </w:tabs>
        <w:overflowPunct/>
        <w:autoSpaceDE/>
        <w:autoSpaceDN/>
        <w:adjustRightInd/>
        <w:contextualSpacing/>
        <w:jc w:val="both"/>
        <w:textAlignment w:val="auto"/>
        <w:rPr>
          <w:rFonts w:ascii="Times New Roman" w:eastAsia="Calibri" w:hAnsi="Times New Roman"/>
          <w:sz w:val="24"/>
          <w:szCs w:val="24"/>
          <w:lang w:val="bg-BG" w:bidi="en-US"/>
        </w:rPr>
      </w:pPr>
      <w:r w:rsidRPr="00BA28A7">
        <w:rPr>
          <w:rFonts w:ascii="Times New Roman" w:eastAsia="Calibri" w:hAnsi="Times New Roman"/>
          <w:i/>
          <w:sz w:val="24"/>
          <w:szCs w:val="24"/>
          <w:lang w:val="bg-BG" w:bidi="en-US"/>
        </w:rPr>
        <w:t>Транспортни връзки:</w:t>
      </w:r>
      <w:r w:rsidRPr="00BA28A7">
        <w:rPr>
          <w:rFonts w:ascii="Times New Roman" w:eastAsia="Calibri" w:hAnsi="Times New Roman"/>
          <w:sz w:val="24"/>
          <w:szCs w:val="24"/>
          <w:lang w:val="bg-BG" w:bidi="en-US"/>
        </w:rPr>
        <w:t xml:space="preserve"> </w:t>
      </w:r>
    </w:p>
    <w:p w14:paraId="2C7C8777" w14:textId="064899D3" w:rsidR="00BA28A7" w:rsidRPr="00BA28A7" w:rsidRDefault="00BA28A7" w:rsidP="00BA28A7">
      <w:pPr>
        <w:tabs>
          <w:tab w:val="left" w:pos="426"/>
          <w:tab w:val="left" w:pos="990"/>
        </w:tabs>
        <w:overflowPunct/>
        <w:autoSpaceDE/>
        <w:autoSpaceDN/>
        <w:adjustRightInd/>
        <w:contextualSpacing/>
        <w:jc w:val="both"/>
        <w:textAlignment w:val="auto"/>
        <w:rPr>
          <w:rFonts w:ascii="Times New Roman" w:eastAsia="Calibri" w:hAnsi="Times New Roman"/>
          <w:sz w:val="24"/>
          <w:szCs w:val="24"/>
          <w:lang w:val="bg-BG" w:bidi="en-US"/>
        </w:rPr>
      </w:pPr>
      <w:r>
        <w:rPr>
          <w:rFonts w:ascii="Times New Roman" w:eastAsia="Calibri" w:hAnsi="Times New Roman"/>
          <w:sz w:val="24"/>
          <w:szCs w:val="24"/>
          <w:lang w:val="bg-BG" w:bidi="en-US"/>
        </w:rPr>
        <w:tab/>
      </w:r>
      <w:r w:rsidRPr="00BA28A7">
        <w:rPr>
          <w:rFonts w:ascii="Times New Roman" w:eastAsia="Calibri" w:hAnsi="Times New Roman"/>
          <w:sz w:val="24"/>
          <w:szCs w:val="24"/>
          <w:lang w:val="bg-BG" w:bidi="en-US"/>
        </w:rPr>
        <w:t>Достъпът до обекта ще се осъществява от съществуващите полски пътища от юг и не се предвижда изграждане на нови.</w:t>
      </w:r>
    </w:p>
    <w:p w14:paraId="4065A6BD" w14:textId="77777777" w:rsidR="00BA28A7" w:rsidRPr="00BA28A7" w:rsidRDefault="00BA28A7" w:rsidP="00BA28A7">
      <w:pPr>
        <w:tabs>
          <w:tab w:val="left" w:pos="426"/>
          <w:tab w:val="left" w:pos="990"/>
        </w:tabs>
        <w:overflowPunct/>
        <w:autoSpaceDE/>
        <w:autoSpaceDN/>
        <w:adjustRightInd/>
        <w:contextualSpacing/>
        <w:jc w:val="both"/>
        <w:textAlignment w:val="auto"/>
        <w:rPr>
          <w:rFonts w:ascii="Times New Roman" w:eastAsia="Calibri" w:hAnsi="Times New Roman"/>
          <w:sz w:val="24"/>
          <w:szCs w:val="24"/>
          <w:lang w:val="bg-BG" w:bidi="en-US"/>
        </w:rPr>
      </w:pPr>
      <w:r w:rsidRPr="00BA28A7">
        <w:rPr>
          <w:rFonts w:ascii="Times New Roman" w:eastAsia="Calibri" w:hAnsi="Times New Roman"/>
          <w:noProof/>
          <w:sz w:val="24"/>
          <w:szCs w:val="24"/>
          <w:vertAlign w:val="superscript"/>
          <w:lang w:val="bg-BG" w:bidi="en-US"/>
        </w:rPr>
        <w:tab/>
      </w:r>
      <w:r w:rsidRPr="00BA28A7">
        <w:rPr>
          <w:rFonts w:ascii="Times New Roman" w:eastAsia="Calibri" w:hAnsi="Times New Roman"/>
          <w:noProof/>
          <w:sz w:val="24"/>
          <w:szCs w:val="24"/>
          <w:lang w:val="bg-BG" w:bidi="en-US"/>
        </w:rPr>
        <w:t xml:space="preserve">При експлоатация на бъдещата </w:t>
      </w:r>
      <w:r w:rsidRPr="00BA28A7">
        <w:rPr>
          <w:rFonts w:ascii="Times New Roman" w:eastAsia="Calibri" w:hAnsi="Times New Roman"/>
          <w:sz w:val="24"/>
          <w:szCs w:val="24"/>
          <w:lang w:val="bg-BG" w:bidi="en-US"/>
        </w:rPr>
        <w:t xml:space="preserve">фотоволтаичната електроцентрала не се предвижда персонал на място. </w:t>
      </w:r>
      <w:r w:rsidRPr="00BA28A7">
        <w:rPr>
          <w:rFonts w:ascii="Times New Roman" w:eastAsia="Calibri" w:hAnsi="Times New Roman"/>
          <w:noProof/>
          <w:sz w:val="24"/>
          <w:szCs w:val="24"/>
          <w:lang w:val="bg-BG" w:bidi="en-US"/>
        </w:rPr>
        <w:t>Не се предвижда водоснабдяване на територията както и водовземане за питейни, промишлени и други нужди от повърхностни и подземни води и изграждане на нови съоръжения за водовземане. Не се предвижда изграждане на канализация.</w:t>
      </w:r>
    </w:p>
    <w:p w14:paraId="16BA7794" w14:textId="77777777" w:rsidR="00BA28A7" w:rsidRPr="00BA28A7" w:rsidRDefault="00BA28A7" w:rsidP="00BA28A7">
      <w:pPr>
        <w:tabs>
          <w:tab w:val="left" w:pos="426"/>
          <w:tab w:val="left" w:pos="990"/>
        </w:tabs>
        <w:overflowPunct/>
        <w:autoSpaceDE/>
        <w:autoSpaceDN/>
        <w:adjustRightInd/>
        <w:contextualSpacing/>
        <w:jc w:val="both"/>
        <w:textAlignment w:val="auto"/>
        <w:rPr>
          <w:rFonts w:ascii="Times New Roman" w:eastAsia="Calibri" w:hAnsi="Times New Roman"/>
          <w:color w:val="000000"/>
          <w:sz w:val="24"/>
          <w:szCs w:val="24"/>
          <w:lang w:val="bg-BG" w:bidi="en-US"/>
        </w:rPr>
      </w:pPr>
      <w:r w:rsidRPr="00BA28A7">
        <w:rPr>
          <w:rFonts w:ascii="Times New Roman" w:eastAsia="Calibri" w:hAnsi="Times New Roman"/>
          <w:sz w:val="24"/>
          <w:szCs w:val="24"/>
          <w:lang w:val="bg-BG" w:bidi="en-US"/>
        </w:rPr>
        <w:tab/>
        <w:t xml:space="preserve">Заявеното инвестиционно предложение попада в обхвата на </w:t>
      </w:r>
      <w:r w:rsidRPr="00BA28A7">
        <w:rPr>
          <w:rFonts w:ascii="Times New Roman" w:eastAsia="Calibri" w:hAnsi="Times New Roman"/>
          <w:color w:val="000000"/>
          <w:sz w:val="24"/>
          <w:szCs w:val="24"/>
          <w:lang w:bidi="en-US"/>
        </w:rPr>
        <w:t xml:space="preserve">т. </w:t>
      </w:r>
      <w:r w:rsidRPr="00BA28A7">
        <w:rPr>
          <w:rFonts w:ascii="Times New Roman" w:eastAsia="Calibri" w:hAnsi="Times New Roman"/>
          <w:color w:val="000000"/>
          <w:sz w:val="24"/>
          <w:szCs w:val="24"/>
          <w:lang w:val="bg-BG" w:bidi="en-US"/>
        </w:rPr>
        <w:t>3</w:t>
      </w:r>
      <w:r w:rsidRPr="00BA28A7">
        <w:rPr>
          <w:rFonts w:ascii="Times New Roman" w:eastAsia="Calibri" w:hAnsi="Times New Roman"/>
          <w:color w:val="000000"/>
          <w:sz w:val="24"/>
          <w:szCs w:val="24"/>
          <w:lang w:bidi="en-US"/>
        </w:rPr>
        <w:t xml:space="preserve"> </w:t>
      </w:r>
      <w:r w:rsidRPr="00BA28A7">
        <w:rPr>
          <w:rFonts w:ascii="Times New Roman" w:eastAsia="Calibri" w:hAnsi="Times New Roman"/>
          <w:i/>
          <w:color w:val="000000"/>
          <w:sz w:val="24"/>
          <w:szCs w:val="24"/>
          <w:shd w:val="clear" w:color="auto" w:fill="FFFFFF"/>
          <w:lang w:bidi="en-US"/>
        </w:rPr>
        <w:t>Енергийно стопанство</w:t>
      </w:r>
      <w:r w:rsidRPr="00BA28A7">
        <w:rPr>
          <w:rFonts w:ascii="Times New Roman" w:eastAsia="Calibri" w:hAnsi="Times New Roman"/>
          <w:color w:val="000000"/>
          <w:sz w:val="24"/>
          <w:szCs w:val="24"/>
          <w:shd w:val="clear" w:color="auto" w:fill="FFFFFF"/>
          <w:lang w:val="bg-BG" w:bidi="en-US"/>
        </w:rPr>
        <w:t xml:space="preserve">, буква „а“ </w:t>
      </w:r>
      <w:r w:rsidRPr="00BA28A7">
        <w:rPr>
          <w:rFonts w:ascii="Times New Roman" w:eastAsia="Calibri" w:hAnsi="Times New Roman"/>
          <w:i/>
          <w:color w:val="000000"/>
          <w:sz w:val="24"/>
          <w:szCs w:val="24"/>
          <w:shd w:val="clear" w:color="auto" w:fill="FFFFFF"/>
          <w:lang w:bidi="en-US"/>
        </w:rPr>
        <w:t>промишлени инсталации за производство на електроенергия, пара и топла вода</w:t>
      </w:r>
      <w:r w:rsidRPr="00BA28A7">
        <w:rPr>
          <w:rFonts w:ascii="Times New Roman" w:eastAsia="Calibri" w:hAnsi="Times New Roman"/>
          <w:i/>
          <w:color w:val="000000"/>
          <w:sz w:val="24"/>
          <w:szCs w:val="24"/>
          <w:shd w:val="clear" w:color="auto" w:fill="FFFFFF"/>
          <w:lang w:val="bg-BG" w:bidi="en-US"/>
        </w:rPr>
        <w:t xml:space="preserve"> </w:t>
      </w:r>
      <w:r w:rsidRPr="00BA28A7">
        <w:rPr>
          <w:rFonts w:ascii="Times New Roman" w:eastAsia="Calibri" w:hAnsi="Times New Roman"/>
          <w:color w:val="000000"/>
          <w:sz w:val="24"/>
          <w:szCs w:val="24"/>
          <w:lang w:bidi="en-US"/>
        </w:rPr>
        <w:t xml:space="preserve">от Приложение № </w:t>
      </w:r>
      <w:r w:rsidRPr="00BA28A7">
        <w:rPr>
          <w:rFonts w:ascii="Times New Roman" w:eastAsia="Calibri" w:hAnsi="Times New Roman"/>
          <w:color w:val="000000"/>
          <w:sz w:val="24"/>
          <w:szCs w:val="24"/>
          <w:lang w:val="bg-BG" w:bidi="en-US"/>
        </w:rPr>
        <w:t>2</w:t>
      </w:r>
      <w:r w:rsidRPr="00BA28A7">
        <w:rPr>
          <w:rFonts w:ascii="Times New Roman" w:eastAsia="Calibri" w:hAnsi="Times New Roman"/>
          <w:color w:val="000000"/>
          <w:sz w:val="24"/>
          <w:szCs w:val="24"/>
          <w:lang w:bidi="en-US"/>
        </w:rPr>
        <w:t xml:space="preserve"> към чл. 9</w:t>
      </w:r>
      <w:r w:rsidRPr="00BA28A7">
        <w:rPr>
          <w:rFonts w:ascii="Times New Roman" w:eastAsia="Calibri" w:hAnsi="Times New Roman"/>
          <w:color w:val="000000"/>
          <w:sz w:val="24"/>
          <w:szCs w:val="24"/>
          <w:lang w:val="bg-BG" w:bidi="en-US"/>
        </w:rPr>
        <w:t>3</w:t>
      </w:r>
      <w:r w:rsidRPr="00BA28A7">
        <w:rPr>
          <w:rFonts w:ascii="Times New Roman" w:eastAsia="Calibri" w:hAnsi="Times New Roman"/>
          <w:color w:val="000000"/>
          <w:sz w:val="24"/>
          <w:szCs w:val="24"/>
          <w:lang w:bidi="en-US"/>
        </w:rPr>
        <w:t xml:space="preserve">, т. 1 на ЗООС и подлежи на </w:t>
      </w:r>
      <w:r w:rsidRPr="00BA28A7">
        <w:rPr>
          <w:rFonts w:ascii="Times New Roman" w:eastAsia="Calibri" w:hAnsi="Times New Roman"/>
          <w:color w:val="000000"/>
          <w:sz w:val="24"/>
          <w:szCs w:val="24"/>
          <w:lang w:val="bg-BG" w:bidi="en-US"/>
        </w:rPr>
        <w:t>преценяване на необходимостта от извършване на</w:t>
      </w:r>
      <w:r w:rsidRPr="00BA28A7">
        <w:rPr>
          <w:rFonts w:ascii="Times New Roman" w:eastAsia="Calibri" w:hAnsi="Times New Roman"/>
          <w:color w:val="000000"/>
          <w:sz w:val="24"/>
          <w:szCs w:val="24"/>
          <w:lang w:bidi="en-US"/>
        </w:rPr>
        <w:t xml:space="preserve"> ОВОС</w:t>
      </w:r>
      <w:r w:rsidRPr="00BA28A7">
        <w:rPr>
          <w:rFonts w:ascii="Times New Roman" w:eastAsia="Calibri" w:hAnsi="Times New Roman"/>
          <w:color w:val="000000"/>
          <w:sz w:val="24"/>
          <w:szCs w:val="24"/>
          <w:lang w:val="bg-BG" w:bidi="en-US"/>
        </w:rPr>
        <w:t>.</w:t>
      </w:r>
    </w:p>
    <w:p w14:paraId="0A8A3738" w14:textId="77777777" w:rsidR="00BA28A7" w:rsidRPr="00BA28A7" w:rsidRDefault="00BA28A7" w:rsidP="00BA28A7">
      <w:pPr>
        <w:tabs>
          <w:tab w:val="left" w:pos="426"/>
          <w:tab w:val="left" w:pos="990"/>
        </w:tabs>
        <w:overflowPunct/>
        <w:autoSpaceDE/>
        <w:autoSpaceDN/>
        <w:adjustRightInd/>
        <w:contextualSpacing/>
        <w:jc w:val="both"/>
        <w:textAlignment w:val="auto"/>
        <w:rPr>
          <w:rFonts w:ascii="Times New Roman" w:eastAsia="Times New Roman" w:hAnsi="Times New Roman"/>
          <w:sz w:val="24"/>
          <w:szCs w:val="24"/>
          <w:lang w:val="bg-BG" w:bidi="en-US"/>
        </w:rPr>
      </w:pPr>
      <w:r w:rsidRPr="00BA28A7">
        <w:rPr>
          <w:rFonts w:ascii="Times New Roman" w:eastAsia="Microsoft Sans Serif" w:hAnsi="Times New Roman"/>
          <w:bCs/>
          <w:color w:val="000000"/>
          <w:sz w:val="24"/>
          <w:szCs w:val="24"/>
          <w:lang w:val="bg-BG" w:eastAsia="bg-BG" w:bidi="bg-BG"/>
        </w:rPr>
        <w:tab/>
      </w:r>
      <w:r w:rsidRPr="00BA28A7">
        <w:rPr>
          <w:rFonts w:ascii="Times New Roman" w:eastAsia="Times New Roman" w:hAnsi="Times New Roman"/>
          <w:sz w:val="24"/>
          <w:szCs w:val="24"/>
          <w:lang w:val="bg-BG" w:bidi="en-US"/>
        </w:rPr>
        <w:t xml:space="preserve">Територията, предмет на инвестициото предложение, не попада в границите на защитени територии по смисъла на Закона за защитените територии. Имотите попадат в обхвата на защитена зона от Екологичната мрежа Натура 2000“, защитена зона </w:t>
      </w:r>
      <w:r w:rsidRPr="00BA28A7">
        <w:rPr>
          <w:rFonts w:ascii="Times New Roman" w:eastAsia="Times New Roman" w:hAnsi="Times New Roman"/>
          <w:sz w:val="24"/>
          <w:szCs w:val="24"/>
          <w:lang w:val="bg-BG" w:bidi="en-US"/>
        </w:rPr>
        <w:lastRenderedPageBreak/>
        <w:t xml:space="preserve">BG0002043 „Емине” за опазване на дивите птици, обявена със Заповед № РД-560/21.08.2009 г. на министъра на околната среда и водите (ДВ, бр. 69/2009 г.), изм. със Заповед №РД-76/28.01.2013 г. (ДВ, бр. 10/2013 г.), и Заповед №РД-721/28.09.2023г. (ДВ, бр.83/03.10.2023г.), всички на Министъра на околната среда и водите. При извършената проверка за допустимост по смисъла на чл.12 от Наредбата за ОС се установи, че реализацията на инвестиционното предложение е допустима спрямо режима на защитена зона BG0002043 „Емине” за опазване на дивите птици, определен със заповедта за обявяването ѝ.   </w:t>
      </w:r>
    </w:p>
    <w:p w14:paraId="737519A3" w14:textId="261CE3EE" w:rsidR="00BA28A7" w:rsidRPr="00BA28A7" w:rsidRDefault="00BA28A7" w:rsidP="00BA28A7">
      <w:pPr>
        <w:tabs>
          <w:tab w:val="left" w:pos="426"/>
          <w:tab w:val="left" w:pos="990"/>
        </w:tabs>
        <w:overflowPunct/>
        <w:autoSpaceDE/>
        <w:autoSpaceDN/>
        <w:adjustRightInd/>
        <w:contextualSpacing/>
        <w:jc w:val="both"/>
        <w:textAlignment w:val="auto"/>
        <w:rPr>
          <w:rFonts w:ascii="Times New Roman" w:eastAsia="Times New Roman" w:hAnsi="Times New Roman"/>
          <w:sz w:val="24"/>
          <w:szCs w:val="24"/>
          <w:lang w:val="bg-BG" w:bidi="en-US"/>
        </w:rPr>
      </w:pPr>
      <w:r>
        <w:rPr>
          <w:rFonts w:ascii="Times New Roman" w:eastAsia="Times New Roman" w:hAnsi="Times New Roman"/>
          <w:sz w:val="24"/>
          <w:szCs w:val="24"/>
          <w:lang w:val="bg-BG" w:bidi="en-US"/>
        </w:rPr>
        <w:tab/>
      </w:r>
      <w:r w:rsidRPr="00BA28A7">
        <w:rPr>
          <w:rFonts w:ascii="Times New Roman" w:eastAsia="Times New Roman" w:hAnsi="Times New Roman"/>
          <w:sz w:val="24"/>
          <w:szCs w:val="24"/>
          <w:lang w:val="bg-BG" w:bidi="en-US"/>
        </w:rPr>
        <w:t>В хода на процедурата е преценено, че реализацията на инвестиционното предложение има вероятност да окаже значително отрицателно въздействие върху природни местообитания, популации, местообитания на видове и птици, предмет на опазване</w:t>
      </w:r>
      <w:r w:rsidRPr="00BA28A7">
        <w:rPr>
          <w:rFonts w:ascii="Calibri" w:eastAsia="Calibri" w:hAnsi="Calibri"/>
          <w:sz w:val="22"/>
          <w:szCs w:val="22"/>
          <w:lang w:bidi="en-US"/>
        </w:rPr>
        <w:t xml:space="preserve"> </w:t>
      </w:r>
      <w:r w:rsidRPr="00BA28A7">
        <w:rPr>
          <w:rFonts w:ascii="Times New Roman" w:eastAsia="Times New Roman" w:hAnsi="Times New Roman"/>
          <w:sz w:val="24"/>
          <w:szCs w:val="24"/>
          <w:lang w:val="bg-BG" w:bidi="en-US"/>
        </w:rPr>
        <w:t>защитена зона BG0002043 „Емине”.</w:t>
      </w:r>
    </w:p>
    <w:p w14:paraId="6E656831" w14:textId="43E455FA" w:rsidR="00BA28A7" w:rsidRPr="00BA28A7" w:rsidRDefault="00BA28A7" w:rsidP="00BA28A7">
      <w:pPr>
        <w:tabs>
          <w:tab w:val="left" w:pos="426"/>
          <w:tab w:val="left" w:pos="990"/>
        </w:tabs>
        <w:overflowPunct/>
        <w:autoSpaceDE/>
        <w:autoSpaceDN/>
        <w:adjustRightInd/>
        <w:contextualSpacing/>
        <w:jc w:val="both"/>
        <w:textAlignment w:val="auto"/>
        <w:rPr>
          <w:rFonts w:ascii="Times New Roman" w:eastAsia="Calibri" w:hAnsi="Times New Roman"/>
          <w:sz w:val="24"/>
          <w:szCs w:val="24"/>
          <w:lang w:val="bg-BG" w:bidi="en-US"/>
        </w:rPr>
      </w:pPr>
      <w:r>
        <w:rPr>
          <w:rFonts w:ascii="Times New Roman" w:eastAsia="Calibri" w:hAnsi="Times New Roman"/>
          <w:sz w:val="24"/>
          <w:szCs w:val="24"/>
          <w:lang w:val="bg-BG" w:bidi="en-US"/>
        </w:rPr>
        <w:t xml:space="preserve">    </w:t>
      </w:r>
      <w:r w:rsidRPr="00BA28A7">
        <w:rPr>
          <w:rFonts w:ascii="Times New Roman" w:eastAsia="Calibri" w:hAnsi="Times New Roman"/>
          <w:sz w:val="24"/>
          <w:szCs w:val="24"/>
          <w:lang w:val="bg-BG" w:bidi="en-US"/>
        </w:rPr>
        <w:t>С Решение № БС-105-ПР/26.08.2024</w:t>
      </w:r>
      <w:r>
        <w:rPr>
          <w:rFonts w:ascii="Times New Roman" w:eastAsia="Calibri" w:hAnsi="Times New Roman"/>
          <w:sz w:val="24"/>
          <w:szCs w:val="24"/>
          <w:lang w:val="bg-BG" w:bidi="en-US"/>
        </w:rPr>
        <w:t xml:space="preserve"> </w:t>
      </w:r>
      <w:r w:rsidRPr="00BA28A7">
        <w:rPr>
          <w:rFonts w:ascii="Times New Roman" w:eastAsia="Calibri" w:hAnsi="Times New Roman"/>
          <w:sz w:val="24"/>
          <w:szCs w:val="24"/>
          <w:lang w:val="bg-BG" w:bidi="en-US"/>
        </w:rPr>
        <w:t>г. на директора на РИОСВ-Бургас е преценено, че е необходимо да се извърши ОВОС за инвестиционно предложение „Изграждане на фотоволтаична електроцентрала с мощност 18 MW в ПИ с идентификатори 57790.4.75, 57790.4.76, 57790.4.77 и 57790.4.78 по КК на с. Порой, м. „Черницата“, Община Поморие“.</w:t>
      </w:r>
    </w:p>
    <w:p w14:paraId="435B01E2" w14:textId="77777777" w:rsidR="00BA28A7" w:rsidRPr="00BA28A7" w:rsidRDefault="00BA28A7" w:rsidP="00BA28A7">
      <w:pPr>
        <w:tabs>
          <w:tab w:val="left" w:pos="426"/>
          <w:tab w:val="left" w:pos="709"/>
          <w:tab w:val="left" w:pos="990"/>
        </w:tabs>
        <w:overflowPunct/>
        <w:autoSpaceDE/>
        <w:autoSpaceDN/>
        <w:adjustRightInd/>
        <w:spacing w:after="200" w:line="276" w:lineRule="auto"/>
        <w:ind w:firstLine="426"/>
        <w:contextualSpacing/>
        <w:jc w:val="both"/>
        <w:textAlignment w:val="auto"/>
        <w:rPr>
          <w:rFonts w:ascii="Times New Roman" w:eastAsia="Calibri" w:hAnsi="Times New Roman"/>
          <w:sz w:val="24"/>
          <w:szCs w:val="24"/>
          <w:lang w:val="bg-BG" w:bidi="en-US"/>
        </w:rPr>
      </w:pPr>
      <w:r w:rsidRPr="00BA28A7">
        <w:rPr>
          <w:rFonts w:ascii="Times New Roman" w:eastAsia="Calibri" w:hAnsi="Times New Roman"/>
          <w:sz w:val="24"/>
          <w:szCs w:val="24"/>
          <w:lang w:val="bg-BG" w:bidi="en-US"/>
        </w:rPr>
        <w:t>С писмо с Вх.№ПД3543(29) от 20.11.2024 г., възложителят „ЕЙПЕЙС“ ЕООД уведомява РИОСВ-Бургас за следното:</w:t>
      </w:r>
    </w:p>
    <w:p w14:paraId="15640C1A" w14:textId="77777777" w:rsidR="00BA28A7" w:rsidRPr="00BA28A7" w:rsidRDefault="00BA28A7" w:rsidP="00BA28A7">
      <w:pPr>
        <w:tabs>
          <w:tab w:val="left" w:pos="426"/>
          <w:tab w:val="left" w:pos="709"/>
          <w:tab w:val="left" w:pos="990"/>
        </w:tabs>
        <w:overflowPunct/>
        <w:autoSpaceDE/>
        <w:autoSpaceDN/>
        <w:adjustRightInd/>
        <w:spacing w:after="200" w:line="276" w:lineRule="auto"/>
        <w:ind w:firstLine="426"/>
        <w:contextualSpacing/>
        <w:jc w:val="both"/>
        <w:textAlignment w:val="auto"/>
        <w:rPr>
          <w:rFonts w:ascii="Times New Roman" w:eastAsia="Calibri" w:hAnsi="Times New Roman"/>
          <w:sz w:val="24"/>
          <w:szCs w:val="24"/>
          <w:lang w:val="bg-BG" w:bidi="en-US"/>
        </w:rPr>
      </w:pPr>
      <w:r w:rsidRPr="00BA28A7">
        <w:rPr>
          <w:rFonts w:ascii="Times New Roman" w:eastAsia="Calibri" w:hAnsi="Times New Roman"/>
          <w:sz w:val="24"/>
          <w:szCs w:val="24"/>
          <w:lang w:val="bg-BG" w:bidi="en-US"/>
        </w:rPr>
        <w:t>-</w:t>
      </w:r>
      <w:r w:rsidRPr="00BA28A7">
        <w:rPr>
          <w:rFonts w:ascii="Times New Roman" w:eastAsia="Calibri" w:hAnsi="Times New Roman"/>
          <w:sz w:val="24"/>
          <w:szCs w:val="24"/>
          <w:lang w:val="bg-BG" w:bidi="en-US"/>
        </w:rPr>
        <w:tab/>
        <w:t>ПИ№57790.4.77 и 57790.4.78 отпадат от настоящата процедура и същите няма да бъдат разглеждани;</w:t>
      </w:r>
    </w:p>
    <w:p w14:paraId="3A31027C" w14:textId="77777777" w:rsidR="00BA28A7" w:rsidRPr="00BA28A7" w:rsidRDefault="00BA28A7" w:rsidP="00BA28A7">
      <w:pPr>
        <w:tabs>
          <w:tab w:val="left" w:pos="426"/>
          <w:tab w:val="left" w:pos="709"/>
          <w:tab w:val="left" w:pos="990"/>
        </w:tabs>
        <w:overflowPunct/>
        <w:autoSpaceDE/>
        <w:autoSpaceDN/>
        <w:adjustRightInd/>
        <w:ind w:firstLine="426"/>
        <w:contextualSpacing/>
        <w:jc w:val="both"/>
        <w:textAlignment w:val="auto"/>
        <w:rPr>
          <w:rFonts w:ascii="Times New Roman" w:eastAsia="Calibri" w:hAnsi="Times New Roman"/>
          <w:sz w:val="24"/>
          <w:szCs w:val="24"/>
          <w:lang w:val="bg-BG" w:bidi="en-US"/>
        </w:rPr>
      </w:pPr>
      <w:r w:rsidRPr="00BA28A7">
        <w:rPr>
          <w:rFonts w:ascii="Times New Roman" w:eastAsia="Calibri" w:hAnsi="Times New Roman"/>
          <w:sz w:val="24"/>
          <w:szCs w:val="24"/>
          <w:lang w:val="bg-BG" w:bidi="en-US"/>
        </w:rPr>
        <w:t>-</w:t>
      </w:r>
      <w:r w:rsidRPr="00BA28A7">
        <w:rPr>
          <w:rFonts w:ascii="Times New Roman" w:eastAsia="Calibri" w:hAnsi="Times New Roman"/>
          <w:sz w:val="24"/>
          <w:szCs w:val="24"/>
          <w:lang w:val="bg-BG" w:bidi="en-US"/>
        </w:rPr>
        <w:tab/>
        <w:t>за ПИ№57790.4.75 и 57790.4.76 има изготвено задание за „Изменение на Подробен устройствен план – план за застрояване ПУП – ПЗ.</w:t>
      </w:r>
    </w:p>
    <w:p w14:paraId="05391C01" w14:textId="77777777" w:rsidR="00BA28A7" w:rsidRPr="00BA28A7" w:rsidRDefault="00BA28A7" w:rsidP="00BA28A7">
      <w:pPr>
        <w:tabs>
          <w:tab w:val="left" w:pos="426"/>
          <w:tab w:val="left" w:pos="990"/>
        </w:tabs>
        <w:overflowPunct/>
        <w:autoSpaceDE/>
        <w:autoSpaceDN/>
        <w:adjustRightInd/>
        <w:ind w:firstLine="426"/>
        <w:contextualSpacing/>
        <w:jc w:val="both"/>
        <w:textAlignment w:val="auto"/>
        <w:rPr>
          <w:rFonts w:ascii="Times New Roman" w:eastAsia="Calibri" w:hAnsi="Times New Roman"/>
          <w:sz w:val="24"/>
          <w:szCs w:val="24"/>
          <w:lang w:val="bg-BG" w:bidi="en-US"/>
        </w:rPr>
      </w:pPr>
      <w:r w:rsidRPr="00BA28A7">
        <w:rPr>
          <w:rFonts w:ascii="Times New Roman" w:eastAsia="Calibri" w:hAnsi="Times New Roman"/>
          <w:sz w:val="24"/>
          <w:szCs w:val="24"/>
          <w:lang w:val="bg-BG" w:bidi="en-US"/>
        </w:rPr>
        <w:t>В хода на процедурата е внесен Доклад за оценка на степента на въздействие за „Изграждане на фотоволтаична електроцентрала в ПИ с идентификатори 57790.4.75 и 57790.4.76 по КК на с. Порой, м. „Черницата“, Община Поморие и изменение на ПУП-ПЗ за „Фотоволтаична електроцентрала за производство и съхранение на ел. енергия“ за разглежданите имоти“ за качеството на който, на основание чл. 24, ал. 4 от Наредбата за ОС, директора на РИОСВ-Бургас дава отрицателна оценка на качеството на представения доклад. Възложителите входират преработен Доклад за оценка на степентта на въздействие (ДОСВ) с предмета и целите на опазване на защитените зони.</w:t>
      </w:r>
    </w:p>
    <w:p w14:paraId="380F7D3C" w14:textId="2A6B6D43" w:rsidR="00BA28A7" w:rsidRPr="00BA28A7" w:rsidRDefault="00BA28A7" w:rsidP="00BA28A7">
      <w:pPr>
        <w:tabs>
          <w:tab w:val="left" w:pos="426"/>
          <w:tab w:val="left" w:pos="990"/>
        </w:tabs>
        <w:overflowPunct/>
        <w:autoSpaceDE/>
        <w:autoSpaceDN/>
        <w:adjustRightInd/>
        <w:ind w:firstLine="426"/>
        <w:contextualSpacing/>
        <w:jc w:val="both"/>
        <w:textAlignment w:val="auto"/>
        <w:rPr>
          <w:rFonts w:ascii="Times New Roman" w:eastAsia="Calibri" w:hAnsi="Times New Roman"/>
          <w:sz w:val="24"/>
          <w:szCs w:val="24"/>
          <w:lang w:val="bg-BG" w:bidi="en-US"/>
        </w:rPr>
      </w:pPr>
      <w:r w:rsidRPr="00BA28A7">
        <w:rPr>
          <w:rFonts w:ascii="Times New Roman" w:eastAsia="Calibri" w:hAnsi="Times New Roman"/>
          <w:sz w:val="24"/>
          <w:szCs w:val="24"/>
          <w:lang w:val="bg-BG" w:bidi="en-US"/>
        </w:rPr>
        <w:t>На основание чл. 24, ал. 5, във връзка с чл. 39, ал. 8 от Наредба за ОС, с писмо изх. №ПД-3543/28.04.2026 г. Директорът на РИОСВ-Бургас дава положителна оценка на качеството на Доклада по чл. 34 от Наредбата за ОС, представен като приложение към Доклада по ОВОС. След положителна оценка на качеството на втори преработен ДОСВ, в изпълнение на чл. 25, ал. 1 от Наредбата за ОС, Доклада по ОС е публикуван на интернет страницата на РИОСВ-Бургас за провеждане на консултации с обществеността. В рамките на предвидения в Наредбата за ОС едномесечен срок съгласно чл. 25, ал. 1, считано от 05.05.2026 г., за достъп на обществеността до Доклада по ОСВ, не са постъпили мотивирани писмени становища, мнения и възражения против одобряването на плана.</w:t>
      </w:r>
    </w:p>
    <w:p w14:paraId="45443180" w14:textId="77777777" w:rsidR="00BA28A7" w:rsidRPr="00BA28A7" w:rsidRDefault="00BA28A7" w:rsidP="00BA28A7">
      <w:pPr>
        <w:overflowPunct/>
        <w:jc w:val="both"/>
        <w:textAlignment w:val="auto"/>
        <w:rPr>
          <w:rFonts w:ascii="Times New Roman" w:eastAsia="Times New Roman" w:hAnsi="Times New Roman"/>
          <w:b/>
          <w:sz w:val="24"/>
          <w:szCs w:val="24"/>
          <w:lang w:val="bg-BG" w:eastAsia="bg-BG"/>
        </w:rPr>
      </w:pPr>
    </w:p>
    <w:p w14:paraId="642BD902" w14:textId="77777777" w:rsidR="00BA28A7" w:rsidRPr="00BA28A7" w:rsidRDefault="00BA28A7" w:rsidP="00BA28A7">
      <w:pPr>
        <w:overflowPunct/>
        <w:jc w:val="center"/>
        <w:textAlignment w:val="auto"/>
        <w:rPr>
          <w:rFonts w:ascii="Times New Roman" w:eastAsia="Times New Roman" w:hAnsi="Times New Roman"/>
          <w:b/>
          <w:sz w:val="24"/>
          <w:szCs w:val="24"/>
          <w:lang w:val="bg-BG" w:eastAsia="bg-BG"/>
        </w:rPr>
      </w:pPr>
      <w:r w:rsidRPr="00BA28A7">
        <w:rPr>
          <w:rFonts w:ascii="Times New Roman" w:eastAsia="Times New Roman" w:hAnsi="Times New Roman"/>
          <w:b/>
          <w:sz w:val="24"/>
          <w:szCs w:val="24"/>
          <w:lang w:val="bg-BG" w:eastAsia="bg-BG"/>
        </w:rPr>
        <w:t>Мотиви (фактически основания):</w:t>
      </w:r>
    </w:p>
    <w:p w14:paraId="013115F2" w14:textId="77777777" w:rsidR="00BA28A7" w:rsidRPr="00BA28A7" w:rsidRDefault="00BA28A7" w:rsidP="00BA28A7">
      <w:pPr>
        <w:overflowPunct/>
        <w:ind w:firstLine="720"/>
        <w:jc w:val="both"/>
        <w:textAlignment w:val="auto"/>
        <w:rPr>
          <w:rFonts w:ascii="Times New Roman" w:eastAsia="Times New Roman" w:hAnsi="Times New Roman"/>
          <w:sz w:val="24"/>
          <w:szCs w:val="24"/>
          <w:lang w:val="bg-BG" w:eastAsia="bg-BG"/>
        </w:rPr>
      </w:pPr>
    </w:p>
    <w:p w14:paraId="53238DD3" w14:textId="77777777" w:rsidR="00BA28A7" w:rsidRPr="00BA28A7" w:rsidRDefault="00BA28A7" w:rsidP="00BA28A7">
      <w:pPr>
        <w:numPr>
          <w:ilvl w:val="0"/>
          <w:numId w:val="40"/>
        </w:numPr>
        <w:tabs>
          <w:tab w:val="left" w:pos="567"/>
          <w:tab w:val="left" w:pos="993"/>
        </w:tabs>
        <w:overflowPunct/>
        <w:ind w:left="0" w:firstLine="570"/>
        <w:jc w:val="both"/>
        <w:textAlignment w:val="auto"/>
        <w:rPr>
          <w:rFonts w:ascii="Times New Roman" w:eastAsia="Times New Roman" w:hAnsi="Times New Roman"/>
          <w:sz w:val="24"/>
          <w:szCs w:val="24"/>
          <w:lang w:val="bg-BG" w:eastAsia="bg-BG"/>
        </w:rPr>
      </w:pPr>
      <w:r w:rsidRPr="00BA28A7">
        <w:rPr>
          <w:rFonts w:ascii="Times New Roman" w:eastAsia="Times New Roman" w:hAnsi="Times New Roman"/>
          <w:sz w:val="24"/>
          <w:szCs w:val="24"/>
          <w:lang w:val="bg-BG" w:eastAsia="bg-BG"/>
        </w:rPr>
        <w:t>В представения Доклад за ОВОС е направена оценка на съществуващото състояние на компонентите и факторите на околната среда и човешкото здраве, определено е очакваното въздействие от реализация на инвестиционното предложение и са дадени препоръки и мерки за намаляване и възможно най-пълно отстраняване на предполагаемите значителни въздействия.</w:t>
      </w:r>
    </w:p>
    <w:p w14:paraId="1604B83D" w14:textId="43C15C6D" w:rsidR="00BA28A7" w:rsidRPr="00BA28A7" w:rsidRDefault="00BA28A7" w:rsidP="00BA28A7">
      <w:pPr>
        <w:widowControl w:val="0"/>
        <w:ind w:firstLine="540"/>
        <w:jc w:val="both"/>
        <w:rPr>
          <w:rFonts w:ascii="Times New Roman" w:eastAsia="Times New Roman" w:hAnsi="Times New Roman"/>
          <w:sz w:val="24"/>
          <w:szCs w:val="24"/>
          <w:lang w:val="bg-BG"/>
        </w:rPr>
      </w:pPr>
      <w:r w:rsidRPr="00BA28A7">
        <w:rPr>
          <w:rFonts w:ascii="Times New Roman" w:eastAsia="Times New Roman" w:hAnsi="Times New Roman"/>
          <w:sz w:val="24"/>
          <w:szCs w:val="24"/>
          <w:lang w:val="bg-BG"/>
        </w:rPr>
        <w:t xml:space="preserve">2. </w:t>
      </w:r>
      <w:r w:rsidRPr="00BA28A7">
        <w:rPr>
          <w:rFonts w:ascii="Times New Roman" w:eastAsia="Times New Roman" w:hAnsi="Times New Roman"/>
          <w:sz w:val="24"/>
          <w:szCs w:val="24"/>
          <w:lang w:val="bg-BG" w:eastAsia="bg-BG"/>
        </w:rPr>
        <w:t>Предвид характера на инвестиционното предложение, п</w:t>
      </w:r>
      <w:r w:rsidRPr="00BA28A7">
        <w:rPr>
          <w:rFonts w:ascii="Times New Roman" w:eastAsia="Times New Roman" w:hAnsi="Times New Roman"/>
          <w:sz w:val="24"/>
          <w:szCs w:val="24"/>
          <w:lang w:val="bg-BG"/>
        </w:rPr>
        <w:t xml:space="preserve">о време на строителството се очаква емитиране на фини прахови частици и емисии на вредни </w:t>
      </w:r>
      <w:r w:rsidRPr="00BA28A7">
        <w:rPr>
          <w:rFonts w:ascii="Times New Roman" w:eastAsia="Times New Roman" w:hAnsi="Times New Roman"/>
          <w:sz w:val="24"/>
          <w:szCs w:val="24"/>
          <w:lang w:val="bg-BG"/>
        </w:rPr>
        <w:lastRenderedPageBreak/>
        <w:t xml:space="preserve">вечества, отделяни от двигателите </w:t>
      </w:r>
      <w:r>
        <w:rPr>
          <w:rFonts w:ascii="Times New Roman" w:eastAsia="Times New Roman" w:hAnsi="Times New Roman"/>
          <w:sz w:val="24"/>
          <w:szCs w:val="24"/>
          <w:lang w:val="bg-BG"/>
        </w:rPr>
        <w:t>с</w:t>
      </w:r>
      <w:r w:rsidRPr="00BA28A7">
        <w:rPr>
          <w:rFonts w:ascii="Times New Roman" w:eastAsia="Times New Roman" w:hAnsi="Times New Roman"/>
          <w:sz w:val="24"/>
          <w:szCs w:val="24"/>
          <w:lang w:val="bg-BG"/>
        </w:rPr>
        <w:t xml:space="preserve"> вътрешно горене (ДВГ) при работа на строителната техника. В Доклада за ОВОС е извършено математическо моделиране на замърсяването на атмосферния въздух от неорганизирани източници на фини прахови частици с регулаторен модел за скрининг SCREEN View™ (интерфейс на SCREEN3) на Американската агенция по околна среда (U.S ЕРА). Моделът SCREEN е разработен, за да осигури лесен за използване метод за оценка на концентрацията на замърсители, който разполага с модул за моделиране на емисии от площни източници.</w:t>
      </w:r>
    </w:p>
    <w:p w14:paraId="4E1CC045" w14:textId="48213587" w:rsidR="00BA28A7" w:rsidRPr="00BA28A7" w:rsidRDefault="00BA28A7" w:rsidP="00BA28A7">
      <w:pPr>
        <w:widowControl w:val="0"/>
        <w:ind w:firstLine="540"/>
        <w:jc w:val="both"/>
        <w:rPr>
          <w:rFonts w:ascii="Times New Roman" w:eastAsia="Times New Roman" w:hAnsi="Times New Roman"/>
          <w:sz w:val="24"/>
          <w:szCs w:val="24"/>
          <w:lang w:val="bg-BG"/>
        </w:rPr>
      </w:pPr>
      <w:r w:rsidRPr="00BA28A7">
        <w:rPr>
          <w:rFonts w:ascii="Times New Roman" w:eastAsia="Times New Roman" w:hAnsi="Times New Roman"/>
          <w:sz w:val="24"/>
          <w:szCs w:val="24"/>
          <w:lang w:val="bg-BG"/>
        </w:rPr>
        <w:t>Очакваната максимална концентрация на ФПЧ</w:t>
      </w:r>
      <w:r w:rsidRPr="00BA28A7">
        <w:rPr>
          <w:rFonts w:ascii="Times New Roman" w:eastAsia="Times New Roman" w:hAnsi="Times New Roman"/>
          <w:sz w:val="24"/>
          <w:szCs w:val="24"/>
          <w:vertAlign w:val="subscript"/>
          <w:lang w:val="bg-BG"/>
        </w:rPr>
        <w:t>10</w:t>
      </w:r>
      <w:r w:rsidRPr="00BA28A7">
        <w:rPr>
          <w:rFonts w:ascii="Times New Roman" w:eastAsia="Times New Roman" w:hAnsi="Times New Roman"/>
          <w:sz w:val="24"/>
          <w:szCs w:val="24"/>
          <w:lang w:val="bg-BG"/>
        </w:rPr>
        <w:t xml:space="preserve"> при строителство е 38 µ</w:t>
      </w:r>
      <w:r>
        <w:rPr>
          <w:rFonts w:ascii="Times New Roman" w:eastAsia="Times New Roman" w:hAnsi="Times New Roman"/>
          <w:sz w:val="24"/>
          <w:szCs w:val="24"/>
        </w:rPr>
        <w:t>g</w:t>
      </w:r>
      <w:r>
        <w:rPr>
          <w:rFonts w:ascii="Times New Roman" w:eastAsia="Times New Roman" w:hAnsi="Times New Roman"/>
          <w:sz w:val="24"/>
          <w:szCs w:val="24"/>
          <w:lang w:val="bg-BG"/>
        </w:rPr>
        <w:t>/</w:t>
      </w:r>
      <w:r w:rsidRPr="00BA28A7">
        <w:rPr>
          <w:rFonts w:ascii="Times New Roman" w:eastAsia="Times New Roman" w:hAnsi="Times New Roman"/>
          <w:sz w:val="24"/>
          <w:szCs w:val="24"/>
        </w:rPr>
        <w:t>m</w:t>
      </w:r>
      <w:r w:rsidRPr="00BA28A7">
        <w:rPr>
          <w:rFonts w:ascii="Times New Roman" w:eastAsia="Times New Roman" w:hAnsi="Times New Roman"/>
          <w:sz w:val="24"/>
          <w:szCs w:val="24"/>
          <w:vertAlign w:val="superscript"/>
        </w:rPr>
        <w:t>3</w:t>
      </w:r>
      <w:r>
        <w:rPr>
          <w:rFonts w:ascii="Times New Roman" w:eastAsia="Times New Roman" w:hAnsi="Times New Roman"/>
          <w:sz w:val="24"/>
          <w:szCs w:val="24"/>
          <w:vertAlign w:val="superscript"/>
          <w:lang w:val="bg-BG"/>
        </w:rPr>
        <w:t xml:space="preserve"> </w:t>
      </w:r>
      <w:r w:rsidRPr="00BA28A7">
        <w:rPr>
          <w:rFonts w:ascii="Times New Roman" w:eastAsia="Times New Roman" w:hAnsi="Times New Roman"/>
          <w:sz w:val="24"/>
          <w:szCs w:val="24"/>
          <w:lang w:val="bg-BG"/>
        </w:rPr>
        <w:t>в рамките на строителната площадка. Извън нея тази концентрация спада до фоновата за района от около µ</w:t>
      </w:r>
      <w:r>
        <w:rPr>
          <w:rFonts w:ascii="Times New Roman" w:eastAsia="Times New Roman" w:hAnsi="Times New Roman"/>
          <w:sz w:val="24"/>
          <w:szCs w:val="24"/>
        </w:rPr>
        <w:t>g</w:t>
      </w:r>
      <w:r>
        <w:rPr>
          <w:rFonts w:ascii="Times New Roman" w:eastAsia="Times New Roman" w:hAnsi="Times New Roman"/>
          <w:sz w:val="24"/>
          <w:szCs w:val="24"/>
          <w:lang w:val="bg-BG"/>
        </w:rPr>
        <w:t>/</w:t>
      </w:r>
      <w:r w:rsidRPr="00BA28A7">
        <w:rPr>
          <w:rFonts w:ascii="Times New Roman" w:eastAsia="Times New Roman" w:hAnsi="Times New Roman"/>
          <w:sz w:val="24"/>
          <w:szCs w:val="24"/>
        </w:rPr>
        <w:t>m</w:t>
      </w:r>
      <w:r w:rsidRPr="00BA28A7">
        <w:rPr>
          <w:rFonts w:ascii="Times New Roman" w:eastAsia="Times New Roman" w:hAnsi="Times New Roman"/>
          <w:sz w:val="24"/>
          <w:szCs w:val="24"/>
          <w:vertAlign w:val="superscript"/>
        </w:rPr>
        <w:t>3</w:t>
      </w:r>
      <w:r w:rsidRPr="00BA28A7">
        <w:rPr>
          <w:rFonts w:ascii="Times New Roman" w:eastAsia="Times New Roman" w:hAnsi="Times New Roman"/>
          <w:sz w:val="24"/>
          <w:szCs w:val="24"/>
          <w:lang w:val="bg-BG"/>
        </w:rPr>
        <w:t>. Тези стойности са значително под средноденонощната норма за опазване на човешкото здраве от 50 µ</w:t>
      </w:r>
      <w:r>
        <w:rPr>
          <w:rFonts w:ascii="Times New Roman" w:eastAsia="Times New Roman" w:hAnsi="Times New Roman"/>
          <w:sz w:val="24"/>
          <w:szCs w:val="24"/>
        </w:rPr>
        <w:t>g</w:t>
      </w:r>
      <w:r>
        <w:rPr>
          <w:rFonts w:ascii="Times New Roman" w:eastAsia="Times New Roman" w:hAnsi="Times New Roman"/>
          <w:sz w:val="24"/>
          <w:szCs w:val="24"/>
          <w:lang w:val="bg-BG"/>
        </w:rPr>
        <w:t>/</w:t>
      </w:r>
      <w:r w:rsidRPr="00BA28A7">
        <w:rPr>
          <w:rFonts w:ascii="Times New Roman" w:eastAsia="Times New Roman" w:hAnsi="Times New Roman"/>
          <w:sz w:val="24"/>
          <w:szCs w:val="24"/>
        </w:rPr>
        <w:t>m</w:t>
      </w:r>
      <w:r w:rsidRPr="00BA28A7">
        <w:rPr>
          <w:rFonts w:ascii="Times New Roman" w:eastAsia="Times New Roman" w:hAnsi="Times New Roman"/>
          <w:sz w:val="24"/>
          <w:szCs w:val="24"/>
          <w:vertAlign w:val="superscript"/>
        </w:rPr>
        <w:t>3</w:t>
      </w:r>
      <w:r w:rsidR="00473036">
        <w:rPr>
          <w:rFonts w:ascii="Times New Roman" w:eastAsia="Times New Roman" w:hAnsi="Times New Roman"/>
          <w:sz w:val="24"/>
          <w:szCs w:val="24"/>
          <w:lang w:val="bg-BG"/>
        </w:rPr>
        <w:t>.</w:t>
      </w:r>
    </w:p>
    <w:p w14:paraId="4008F52D" w14:textId="29C79921" w:rsidR="00BA28A7" w:rsidRPr="00BA28A7" w:rsidRDefault="00BA28A7" w:rsidP="00BA28A7">
      <w:pPr>
        <w:widowControl w:val="0"/>
        <w:ind w:firstLine="540"/>
        <w:jc w:val="both"/>
        <w:rPr>
          <w:rFonts w:ascii="Times New Roman" w:eastAsia="Times New Roman" w:hAnsi="Times New Roman"/>
          <w:color w:val="FF0000"/>
          <w:sz w:val="24"/>
          <w:szCs w:val="24"/>
          <w:lang w:val="bg-BG"/>
        </w:rPr>
      </w:pPr>
      <w:r w:rsidRPr="00BA28A7">
        <w:rPr>
          <w:rFonts w:ascii="Times New Roman" w:eastAsia="Times New Roman" w:hAnsi="Times New Roman"/>
          <w:sz w:val="24"/>
          <w:szCs w:val="24"/>
          <w:lang w:val="bg-BG"/>
        </w:rPr>
        <w:t>Обобщените резултати от математическото моделиране показват, че реализацията на инвестиционното предложение няма да доведе до наднормени нива на замърсяване</w:t>
      </w:r>
      <w:r w:rsidR="00473036" w:rsidRPr="00473036">
        <w:rPr>
          <w:rFonts w:ascii="Times New Roman" w:eastAsia="Times New Roman" w:hAnsi="Times New Roman"/>
          <w:color w:val="FF0000"/>
          <w:sz w:val="24"/>
          <w:szCs w:val="24"/>
          <w:lang w:val="bg-BG"/>
        </w:rPr>
        <w:t xml:space="preserve"> </w:t>
      </w:r>
      <w:r w:rsidR="00473036" w:rsidRPr="00BA28A7">
        <w:rPr>
          <w:rFonts w:ascii="Times New Roman" w:eastAsia="Times New Roman" w:hAnsi="Times New Roman"/>
          <w:sz w:val="24"/>
          <w:szCs w:val="24"/>
          <w:lang w:val="bg-BG"/>
        </w:rPr>
        <w:t>и отрицателно въздействие върху качеството на въздуха в най-близко разположените населени места.</w:t>
      </w:r>
      <w:r w:rsidRPr="00BA28A7">
        <w:rPr>
          <w:rFonts w:ascii="Times New Roman" w:eastAsia="Times New Roman" w:hAnsi="Times New Roman"/>
          <w:sz w:val="24"/>
          <w:szCs w:val="24"/>
          <w:lang w:val="bg-BG"/>
        </w:rPr>
        <w:t xml:space="preserve"> Очакваните концентрации на замърсителите са многократно по-ниски от нормите за опазване на човешкото здраве и пределно допустимите концентрации за населени места, както и от съществуващата фонова концентрация и няма да доведат до влошаване качеството на атмосферния въздух в района</w:t>
      </w:r>
      <w:r w:rsidR="00473036">
        <w:rPr>
          <w:rFonts w:ascii="Times New Roman" w:eastAsia="Times New Roman" w:hAnsi="Times New Roman"/>
          <w:sz w:val="24"/>
          <w:szCs w:val="24"/>
        </w:rPr>
        <w:t>.</w:t>
      </w:r>
      <w:r w:rsidRPr="00BA28A7">
        <w:rPr>
          <w:rFonts w:ascii="Times New Roman" w:eastAsia="Times New Roman" w:hAnsi="Times New Roman"/>
          <w:sz w:val="24"/>
          <w:szCs w:val="24"/>
          <w:lang w:val="bg-BG"/>
        </w:rPr>
        <w:t xml:space="preserve"> </w:t>
      </w:r>
    </w:p>
    <w:p w14:paraId="32B29E95" w14:textId="199EE013" w:rsidR="00BA28A7" w:rsidRPr="00BA28A7" w:rsidRDefault="00BA28A7" w:rsidP="00BA28A7">
      <w:pPr>
        <w:widowControl w:val="0"/>
        <w:ind w:firstLine="540"/>
        <w:jc w:val="both"/>
        <w:rPr>
          <w:rFonts w:ascii="Times New Roman" w:eastAsia="Times New Roman" w:hAnsi="Times New Roman"/>
          <w:sz w:val="24"/>
          <w:szCs w:val="24"/>
        </w:rPr>
      </w:pPr>
      <w:r w:rsidRPr="00BA28A7">
        <w:rPr>
          <w:rFonts w:ascii="Times New Roman" w:eastAsia="Times New Roman" w:hAnsi="Times New Roman"/>
          <w:sz w:val="24"/>
          <w:szCs w:val="24"/>
          <w:lang w:val="bg-BG"/>
        </w:rPr>
        <w:t>По време на експлоатацията на обекта не се очакват неоргани</w:t>
      </w:r>
      <w:r w:rsidR="00473036">
        <w:rPr>
          <w:rFonts w:ascii="Times New Roman" w:eastAsia="Times New Roman" w:hAnsi="Times New Roman"/>
          <w:sz w:val="24"/>
          <w:szCs w:val="24"/>
          <w:lang w:val="bg-BG"/>
        </w:rPr>
        <w:t xml:space="preserve">зирани емисии и не се предвиждат </w:t>
      </w:r>
      <w:r w:rsidRPr="00BA28A7">
        <w:rPr>
          <w:rFonts w:ascii="Times New Roman" w:eastAsia="Times New Roman" w:hAnsi="Times New Roman"/>
          <w:sz w:val="24"/>
          <w:szCs w:val="24"/>
          <w:lang w:val="bg-BG"/>
        </w:rPr>
        <w:t>организирани източници на емисии</w:t>
      </w:r>
      <w:r w:rsidRPr="00BA28A7">
        <w:rPr>
          <w:rFonts w:ascii="Times New Roman" w:eastAsia="Times New Roman" w:hAnsi="Times New Roman"/>
          <w:sz w:val="24"/>
          <w:szCs w:val="24"/>
        </w:rPr>
        <w:t>.</w:t>
      </w:r>
    </w:p>
    <w:p w14:paraId="097A8ECD" w14:textId="4A6BA708" w:rsidR="00BA28A7" w:rsidRPr="00BA28A7" w:rsidRDefault="00BA28A7" w:rsidP="00BA28A7">
      <w:pPr>
        <w:widowControl w:val="0"/>
        <w:ind w:firstLine="540"/>
        <w:jc w:val="both"/>
        <w:rPr>
          <w:rFonts w:ascii="Times New Roman" w:eastAsia="Times New Roman" w:hAnsi="Times New Roman"/>
          <w:sz w:val="24"/>
          <w:szCs w:val="24"/>
          <w:lang w:val="bg-BG" w:eastAsia="bg-BG"/>
        </w:rPr>
      </w:pPr>
      <w:r w:rsidRPr="00BA28A7">
        <w:rPr>
          <w:rFonts w:ascii="Times New Roman" w:eastAsia="Times New Roman" w:hAnsi="Times New Roman"/>
          <w:sz w:val="24"/>
          <w:szCs w:val="24"/>
          <w:lang w:val="bg-BG"/>
        </w:rPr>
        <w:t>3. Въздействието от шум и вибрации по време на строително</w:t>
      </w:r>
      <w:r w:rsidR="00473036">
        <w:rPr>
          <w:rFonts w:ascii="Times New Roman" w:eastAsia="Times New Roman" w:hAnsi="Times New Roman"/>
          <w:sz w:val="24"/>
          <w:szCs w:val="24"/>
          <w:lang w:val="bg-BG"/>
        </w:rPr>
        <w:t>-</w:t>
      </w:r>
      <w:r w:rsidRPr="00BA28A7">
        <w:rPr>
          <w:rFonts w:ascii="Times New Roman" w:eastAsia="Times New Roman" w:hAnsi="Times New Roman"/>
          <w:sz w:val="24"/>
          <w:szCs w:val="24"/>
          <w:lang w:val="bg-BG"/>
        </w:rPr>
        <w:t xml:space="preserve">монтажните работи ще бъде незначително, по време на работа на строителната техника. </w:t>
      </w:r>
      <w:r w:rsidRPr="00BA28A7">
        <w:rPr>
          <w:rFonts w:ascii="Times New Roman" w:eastAsia="Times New Roman" w:hAnsi="Times New Roman"/>
          <w:sz w:val="24"/>
          <w:szCs w:val="24"/>
          <w:lang w:val="bg-BG" w:eastAsia="bg-BG"/>
        </w:rPr>
        <w:t>В Доклада за ОВОС е направен подробен анализ на шумовите нива, които ще се излъчват в околната среда при нормалната експлоатация на трафопостовете и инверторите. Очакваното ниво на шум в околната среда по време на експлоатацията на обекта е в рамките на граничните стойности за производствено-складови територии и зони от 70 dB(A), определени в Наредба № 6/26.06.2006 г. за показателите за шум в околната среда, отчитащи степента на дискомфорт през различните части на денонощието, граничните стойности на показателите за шум в околната среда, в помещенията на жилищни и обществени сгради, в зони и територии, предназначени за жилищно строителство, рекреационни зони и територии и зони със смесено предназначение, методите за оценка на стойностите на показателите за шум и на вредните ефекти от шума върху здравето на населението (Наредба № 6).</w:t>
      </w:r>
    </w:p>
    <w:p w14:paraId="3DC50BB1" w14:textId="479E98D6" w:rsidR="00BA28A7" w:rsidRPr="00BA28A7" w:rsidRDefault="00BA28A7" w:rsidP="00BA28A7">
      <w:pPr>
        <w:widowControl w:val="0"/>
        <w:ind w:firstLine="540"/>
        <w:jc w:val="both"/>
        <w:rPr>
          <w:rFonts w:ascii="Times New Roman" w:eastAsia="Times New Roman" w:hAnsi="Times New Roman"/>
          <w:sz w:val="24"/>
          <w:szCs w:val="24"/>
          <w:lang w:val="bg-BG"/>
        </w:rPr>
      </w:pPr>
      <w:r w:rsidRPr="00BA28A7">
        <w:rPr>
          <w:rFonts w:ascii="Times New Roman" w:eastAsia="Times New Roman" w:hAnsi="Times New Roman"/>
          <w:sz w:val="24"/>
          <w:szCs w:val="24"/>
          <w:lang w:val="bg-BG" w:eastAsia="bg-BG"/>
        </w:rPr>
        <w:t xml:space="preserve">Разположението на фотоволтаичната електроцентрала е на разстояние около 1200 m северозападно от урбанизирани имоти, отредени за жилищни нужди в землището на с. </w:t>
      </w:r>
      <w:r w:rsidR="00AE6052" w:rsidRPr="00AE6052">
        <w:rPr>
          <w:rFonts w:ascii="Times New Roman" w:eastAsia="Times New Roman" w:hAnsi="Times New Roman"/>
          <w:sz w:val="24"/>
          <w:szCs w:val="24"/>
          <w:lang w:val="bg-BG" w:eastAsia="bg-BG"/>
        </w:rPr>
        <w:t>Порой</w:t>
      </w:r>
      <w:r w:rsidRPr="00BA28A7">
        <w:rPr>
          <w:rFonts w:ascii="Times New Roman" w:eastAsia="Times New Roman" w:hAnsi="Times New Roman"/>
          <w:sz w:val="24"/>
          <w:szCs w:val="24"/>
          <w:lang w:val="bg-BG" w:eastAsia="bg-BG"/>
        </w:rPr>
        <w:t xml:space="preserve">, община </w:t>
      </w:r>
      <w:r w:rsidR="00AE6052" w:rsidRPr="00AE6052">
        <w:rPr>
          <w:rFonts w:ascii="Times New Roman" w:eastAsia="Times New Roman" w:hAnsi="Times New Roman"/>
          <w:sz w:val="24"/>
          <w:szCs w:val="24"/>
          <w:lang w:val="bg-BG" w:eastAsia="bg-BG"/>
        </w:rPr>
        <w:t>Поморие</w:t>
      </w:r>
      <w:r w:rsidRPr="00554F1B">
        <w:rPr>
          <w:rFonts w:ascii="Times New Roman" w:eastAsia="Times New Roman" w:hAnsi="Times New Roman"/>
          <w:sz w:val="24"/>
          <w:szCs w:val="24"/>
          <w:lang w:val="bg-BG" w:eastAsia="bg-BG"/>
        </w:rPr>
        <w:t>. Оценката на шума в местата на въздействие е направена по утвърдената Методика за определяне на обща звукова мощност, излъчвана в околната среда от промишлено предприятие и определяне нивото на шума в мястото на въздействие и показва, че нивата на шум ще са под съответните гранични стойности за най-близките жилищни зони и територии от населеното място, определени в Наредба № 6.</w:t>
      </w:r>
    </w:p>
    <w:p w14:paraId="4B5E4823" w14:textId="77777777" w:rsidR="00BA28A7" w:rsidRPr="00BA28A7" w:rsidRDefault="00BA28A7" w:rsidP="00BA28A7">
      <w:pPr>
        <w:widowControl w:val="0"/>
        <w:ind w:firstLine="540"/>
        <w:jc w:val="both"/>
        <w:rPr>
          <w:rFonts w:ascii="Times New Roman" w:eastAsia="Times New Roman" w:hAnsi="Times New Roman"/>
          <w:noProof/>
          <w:sz w:val="24"/>
          <w:szCs w:val="24"/>
          <w:lang w:val="bg-BG"/>
        </w:rPr>
      </w:pPr>
      <w:r w:rsidRPr="00BA28A7">
        <w:rPr>
          <w:rFonts w:ascii="Times New Roman" w:eastAsia="Times New Roman" w:hAnsi="Times New Roman"/>
          <w:noProof/>
          <w:sz w:val="24"/>
          <w:szCs w:val="24"/>
          <w:lang w:val="bg-BG"/>
        </w:rPr>
        <w:t>4. Теренът попада в обхвата на СОЗ III на находище на минерална вода „Съдиево“, с.Съдиево, община Айтос. Бъдещото строителство не нарушава ограничителните и забранителни условия на Заповед РД - 877/25.08.2004 г. на МОСВ и няма да се отрази върху термалната зона на подхранване на сондаж Б-20 и Б-88.</w:t>
      </w:r>
    </w:p>
    <w:p w14:paraId="7B024173" w14:textId="768199C7" w:rsidR="00BA28A7" w:rsidRPr="00BA28A7" w:rsidRDefault="00BA28A7" w:rsidP="00BA28A7">
      <w:pPr>
        <w:ind w:firstLine="540"/>
        <w:jc w:val="both"/>
        <w:rPr>
          <w:rFonts w:ascii="Times New Roman" w:eastAsia="Times New Roman" w:hAnsi="Times New Roman"/>
          <w:noProof/>
          <w:sz w:val="24"/>
          <w:szCs w:val="24"/>
          <w:lang w:val="bg-BG"/>
        </w:rPr>
      </w:pPr>
      <w:r w:rsidRPr="00BA28A7">
        <w:rPr>
          <w:rFonts w:ascii="Times New Roman" w:eastAsia="Times New Roman" w:hAnsi="Times New Roman"/>
          <w:noProof/>
          <w:sz w:val="24"/>
          <w:szCs w:val="24"/>
          <w:lang w:val="bg-BG"/>
        </w:rPr>
        <w:t xml:space="preserve">5. В рамките на процедурата е изискано становище от „Водоснабдяване и канализация“ ЕАД. Съгласно получено писмо с техен изх. № К-2103-1 от 30.07.2025 г., ПИ с идентификатори 57790.4.75 и 57790.4.76 по КК на с. Порой попадат в Пояс II на санитарно охранителната зона на язовир „Порой“, обявена със Заповед № РД-209/17.03.2025 г. на министъра на околната среда и водите. </w:t>
      </w:r>
    </w:p>
    <w:p w14:paraId="2095D7B5" w14:textId="2820DB41" w:rsidR="00BA28A7" w:rsidRPr="00BA28A7" w:rsidRDefault="00BA28A7" w:rsidP="00BA28A7">
      <w:pPr>
        <w:jc w:val="both"/>
        <w:rPr>
          <w:rFonts w:ascii="Times New Roman" w:eastAsia="Calibri" w:hAnsi="Times New Roman"/>
          <w:kern w:val="2"/>
          <w:sz w:val="24"/>
          <w:szCs w:val="24"/>
          <w:lang w:val="bg-BG"/>
        </w:rPr>
      </w:pPr>
      <w:r w:rsidRPr="00BA28A7">
        <w:rPr>
          <w:rFonts w:ascii="Times New Roman" w:eastAsia="Times New Roman" w:hAnsi="Times New Roman"/>
          <w:noProof/>
          <w:sz w:val="24"/>
          <w:szCs w:val="24"/>
          <w:lang w:val="bg-BG"/>
        </w:rPr>
        <w:lastRenderedPageBreak/>
        <w:t xml:space="preserve">      </w:t>
      </w:r>
      <w:r w:rsidRPr="00BA28A7">
        <w:rPr>
          <w:rFonts w:ascii="Times New Roman" w:hAnsi="Times New Roman"/>
          <w:sz w:val="24"/>
          <w:szCs w:val="24"/>
          <w:lang w:eastAsia="bg-BG"/>
        </w:rPr>
        <w:t>Съгласно заповед</w:t>
      </w:r>
      <w:r w:rsidRPr="00BA28A7">
        <w:rPr>
          <w:rFonts w:ascii="Times New Roman" w:hAnsi="Times New Roman"/>
          <w:sz w:val="24"/>
          <w:szCs w:val="24"/>
          <w:lang w:val="bg-BG" w:eastAsia="bg-BG"/>
        </w:rPr>
        <w:t>т</w:t>
      </w:r>
      <w:r w:rsidRPr="00BA28A7">
        <w:rPr>
          <w:rFonts w:ascii="Times New Roman" w:hAnsi="Times New Roman"/>
          <w:sz w:val="24"/>
          <w:szCs w:val="24"/>
          <w:lang w:eastAsia="bg-BG"/>
        </w:rPr>
        <w:t>а язовир „</w:t>
      </w:r>
      <w:proofErr w:type="gramStart"/>
      <w:r w:rsidRPr="00BA28A7">
        <w:rPr>
          <w:rFonts w:ascii="Times New Roman" w:hAnsi="Times New Roman"/>
          <w:sz w:val="24"/>
          <w:szCs w:val="24"/>
          <w:lang w:eastAsia="bg-BG"/>
        </w:rPr>
        <w:t>Порой“</w:t>
      </w:r>
      <w:r w:rsidR="00AE6052">
        <w:rPr>
          <w:rFonts w:ascii="Times New Roman" w:hAnsi="Times New Roman"/>
          <w:sz w:val="24"/>
          <w:szCs w:val="24"/>
          <w:lang w:val="bg-BG" w:eastAsia="bg-BG"/>
        </w:rPr>
        <w:t xml:space="preserve"> </w:t>
      </w:r>
      <w:r w:rsidRPr="00BA28A7">
        <w:rPr>
          <w:rFonts w:ascii="Times New Roman" w:hAnsi="Times New Roman"/>
          <w:sz w:val="24"/>
          <w:szCs w:val="24"/>
          <w:lang w:eastAsia="bg-BG"/>
        </w:rPr>
        <w:t>е</w:t>
      </w:r>
      <w:proofErr w:type="gramEnd"/>
      <w:r w:rsidRPr="00BA28A7">
        <w:rPr>
          <w:rFonts w:ascii="Times New Roman" w:hAnsi="Times New Roman"/>
          <w:sz w:val="24"/>
          <w:szCs w:val="24"/>
          <w:lang w:eastAsia="bg-BG"/>
        </w:rPr>
        <w:t xml:space="preserve"> предвиден за резервно и допълващо обществено питейно</w:t>
      </w:r>
      <w:r w:rsidR="00AE6052">
        <w:rPr>
          <w:rFonts w:ascii="Times New Roman" w:hAnsi="Times New Roman"/>
          <w:sz w:val="24"/>
          <w:szCs w:val="24"/>
          <w:lang w:val="bg-BG" w:eastAsia="bg-BG"/>
        </w:rPr>
        <w:t>-</w:t>
      </w:r>
      <w:r w:rsidRPr="00BA28A7">
        <w:rPr>
          <w:rFonts w:ascii="Times New Roman" w:hAnsi="Times New Roman"/>
          <w:sz w:val="24"/>
          <w:szCs w:val="24"/>
          <w:lang w:eastAsia="bg-BG"/>
        </w:rPr>
        <w:t>битово водоснабдяване на общините Бургас, Несебър, Поморие, Созопол с охранителен режим на защитен воден обект в санитарно – охранителна зона.</w:t>
      </w:r>
      <w:r w:rsidRPr="00BA28A7">
        <w:rPr>
          <w:rFonts w:ascii="Times New Roman" w:eastAsia="Calibri" w:hAnsi="Times New Roman"/>
          <w:kern w:val="2"/>
          <w:sz w:val="24"/>
          <w:szCs w:val="24"/>
          <w:lang w:val="bg-BG"/>
        </w:rPr>
        <w:t xml:space="preserve"> </w:t>
      </w:r>
      <w:r w:rsidRPr="00BA28A7">
        <w:rPr>
          <w:rFonts w:ascii="Times New Roman" w:eastAsia="Times New Roman" w:hAnsi="Times New Roman"/>
          <w:noProof/>
          <w:sz w:val="24"/>
          <w:szCs w:val="24"/>
          <w:lang w:val="bg-BG"/>
        </w:rPr>
        <w:t>Съобразно Заповедта, за Пояс</w:t>
      </w:r>
      <w:r w:rsidRPr="00BA28A7">
        <w:rPr>
          <w:rFonts w:ascii="Times New Roman" w:eastAsia="Times New Roman" w:hAnsi="Times New Roman"/>
          <w:noProof/>
          <w:sz w:val="24"/>
          <w:szCs w:val="24"/>
        </w:rPr>
        <w:t xml:space="preserve"> II</w:t>
      </w:r>
      <w:r w:rsidRPr="00BA28A7">
        <w:rPr>
          <w:rFonts w:ascii="Times New Roman" w:eastAsia="Times New Roman" w:hAnsi="Times New Roman"/>
          <w:noProof/>
          <w:sz w:val="24"/>
          <w:szCs w:val="24"/>
          <w:lang w:val="bg-BG"/>
        </w:rPr>
        <w:t xml:space="preserve"> няма забрани и ограничения за изграждане на фотоволтаична електроцентрала.</w:t>
      </w:r>
    </w:p>
    <w:p w14:paraId="2F810935" w14:textId="77777777" w:rsidR="00BA28A7" w:rsidRPr="00BA28A7" w:rsidRDefault="00BA28A7" w:rsidP="00BA28A7">
      <w:pPr>
        <w:widowControl w:val="0"/>
        <w:ind w:firstLine="540"/>
        <w:jc w:val="both"/>
        <w:rPr>
          <w:rFonts w:ascii="Times New Roman" w:eastAsia="Times New Roman" w:hAnsi="Times New Roman"/>
          <w:noProof/>
          <w:sz w:val="24"/>
          <w:szCs w:val="24"/>
          <w:lang w:val="bg-BG"/>
        </w:rPr>
      </w:pPr>
      <w:r w:rsidRPr="00BA28A7">
        <w:rPr>
          <w:rFonts w:ascii="Times New Roman" w:eastAsia="Times New Roman" w:hAnsi="Times New Roman"/>
          <w:noProof/>
          <w:sz w:val="24"/>
          <w:szCs w:val="24"/>
          <w:lang w:val="bg-BG"/>
        </w:rPr>
        <w:t>С Наредба № 3/16.10.2000 г. за условията и реда за проучване, проектиране, утвърждаване и експоатация на санитарно-охранителните зони около водоизточниците и съоръженията за питейно-битово водоснабдяване и около източниците на минерални води, използвани за лечебни, профилактични, питейни и хигиенни нужди на МОСВ, МЗ и ВРРБ, Обн. В ДВ бр. 88 от 27 октомври 2000 г. не са регламентирани условия, при които се позволява или забранява реализиране на подобни инвестиционни предложения.</w:t>
      </w:r>
    </w:p>
    <w:p w14:paraId="044AF08D" w14:textId="77777777" w:rsidR="00BA28A7" w:rsidRPr="00BA28A7" w:rsidRDefault="00BA28A7" w:rsidP="00BA28A7">
      <w:pPr>
        <w:widowControl w:val="0"/>
        <w:ind w:firstLine="540"/>
        <w:jc w:val="both"/>
        <w:rPr>
          <w:rFonts w:ascii="Times New Roman" w:eastAsia="Times New Roman" w:hAnsi="Times New Roman"/>
          <w:strike/>
          <w:noProof/>
          <w:sz w:val="24"/>
          <w:szCs w:val="24"/>
          <w:lang w:val="bg-BG"/>
        </w:rPr>
      </w:pPr>
      <w:r w:rsidRPr="00BA28A7">
        <w:rPr>
          <w:rFonts w:ascii="Times New Roman" w:eastAsia="Times New Roman" w:hAnsi="Times New Roman"/>
          <w:noProof/>
          <w:sz w:val="24"/>
          <w:szCs w:val="24"/>
          <w:lang w:val="bg-BG"/>
        </w:rPr>
        <w:t>Предвидените дейности по изграждане и екплоатация на фотоволтаичната централа не противоречат на забраните и ограниченията на СОЗ и</w:t>
      </w:r>
      <w:r w:rsidRPr="00BA28A7">
        <w:rPr>
          <w:rFonts w:ascii="Times New Roman" w:eastAsia="Times New Roman" w:hAnsi="Times New Roman"/>
          <w:noProof/>
          <w:sz w:val="24"/>
          <w:szCs w:val="24"/>
        </w:rPr>
        <w:t xml:space="preserve"> </w:t>
      </w:r>
      <w:r w:rsidRPr="00BA28A7">
        <w:rPr>
          <w:rFonts w:ascii="Times New Roman" w:eastAsia="Times New Roman" w:hAnsi="Times New Roman"/>
          <w:noProof/>
          <w:sz w:val="24"/>
          <w:szCs w:val="24"/>
          <w:lang w:val="bg-BG"/>
        </w:rPr>
        <w:t>няма да се отразят върху водния режим на язовир Порой и река Хаджийска</w:t>
      </w:r>
      <w:r w:rsidRPr="00BA28A7">
        <w:rPr>
          <w:rFonts w:ascii="Times New Roman" w:eastAsia="Times New Roman" w:hAnsi="Times New Roman"/>
          <w:noProof/>
          <w:sz w:val="24"/>
          <w:szCs w:val="24"/>
        </w:rPr>
        <w:t>,</w:t>
      </w:r>
      <w:r w:rsidRPr="00BA28A7">
        <w:rPr>
          <w:rFonts w:ascii="Times New Roman" w:eastAsia="Times New Roman" w:hAnsi="Times New Roman"/>
          <w:noProof/>
          <w:sz w:val="24"/>
          <w:szCs w:val="24"/>
          <w:lang w:val="bg-BG"/>
        </w:rPr>
        <w:t xml:space="preserve"> </w:t>
      </w:r>
      <w:r w:rsidRPr="00BA28A7">
        <w:rPr>
          <w:rFonts w:ascii="Times New Roman" w:eastAsia="Times New Roman" w:hAnsi="Times New Roman"/>
          <w:strike/>
          <w:noProof/>
          <w:sz w:val="24"/>
          <w:szCs w:val="24"/>
          <w:lang w:val="bg-BG"/>
        </w:rPr>
        <w:t>и няма да доведат до замърсяване както повърхностните, така и подземните води в района.</w:t>
      </w:r>
    </w:p>
    <w:p w14:paraId="49FB10D6" w14:textId="77777777" w:rsidR="00BA28A7" w:rsidRPr="00BA28A7" w:rsidRDefault="00BA28A7" w:rsidP="00BA28A7">
      <w:pPr>
        <w:widowControl w:val="0"/>
        <w:ind w:firstLine="540"/>
        <w:jc w:val="both"/>
        <w:rPr>
          <w:rFonts w:ascii="Times New Roman" w:eastAsia="Times New Roman" w:hAnsi="Times New Roman"/>
          <w:noProof/>
          <w:sz w:val="24"/>
          <w:szCs w:val="24"/>
          <w:lang w:val="bg-BG"/>
        </w:rPr>
      </w:pPr>
      <w:r w:rsidRPr="00BA28A7">
        <w:rPr>
          <w:rFonts w:ascii="Times New Roman" w:eastAsia="Times New Roman" w:hAnsi="Times New Roman"/>
          <w:noProof/>
          <w:sz w:val="24"/>
          <w:szCs w:val="24"/>
          <w:lang w:val="bg-BG"/>
        </w:rPr>
        <w:t>6. Естеството на прилаганите дейности не предполага замърсяване на подземните и повърхностни води в района.</w:t>
      </w:r>
      <w:r w:rsidRPr="00BA28A7">
        <w:rPr>
          <w:rFonts w:ascii="Times New Roman" w:eastAsia="Times New Roman" w:hAnsi="Times New Roman"/>
          <w:sz w:val="24"/>
          <w:szCs w:val="24"/>
          <w:lang w:val="ru-RU"/>
        </w:rPr>
        <w:t xml:space="preserve"> По време на строителството и при експлоатацията на фотоволтаичната централа не се предвижда изграждане на водовземни съоръжения, водовземане от подземни или от повърхностни води. Фотоволтаичните секции са разположени над земната повърхност и няма да възпрепятстват свободното оттичане на повърхностните води. Не се предвижда отводняване и пресушаване на терените.</w:t>
      </w:r>
    </w:p>
    <w:p w14:paraId="3FC1C3C0" w14:textId="77777777" w:rsidR="00BA28A7" w:rsidRPr="00BA28A7" w:rsidRDefault="00BA28A7" w:rsidP="00BA28A7">
      <w:pPr>
        <w:ind w:right="-7"/>
        <w:jc w:val="both"/>
        <w:rPr>
          <w:rFonts w:ascii="Times New Roman" w:eastAsia="Times New Roman" w:hAnsi="Times New Roman"/>
          <w:noProof/>
          <w:sz w:val="24"/>
          <w:szCs w:val="24"/>
          <w:lang w:val="bg-BG"/>
        </w:rPr>
      </w:pPr>
      <w:r w:rsidRPr="00BA28A7">
        <w:rPr>
          <w:rFonts w:ascii="Times New Roman" w:eastAsia="Times New Roman" w:hAnsi="Times New Roman"/>
          <w:noProof/>
          <w:sz w:val="24"/>
          <w:szCs w:val="24"/>
          <w:lang w:val="bg-BG"/>
        </w:rPr>
        <w:t xml:space="preserve">     7. Реализацията на инвестиционното предложение не е свързана със замърсяване или увреждане на почвите. Промените, които се очаква да настъпят са с локален характер. Очаква се слабо въздействие при изкопните работи върху геоложката основа. Това въздействие е свързано с отнемане на определено количество земни маси, които ще се използват повторно за насипни работи. Въздействието е временно и няма да доведе до промяна на геоложката основа с произтичащи от това последици.</w:t>
      </w:r>
    </w:p>
    <w:p w14:paraId="3D93EBF2" w14:textId="5C2C32B2" w:rsidR="00BA28A7" w:rsidRPr="00BA28A7" w:rsidRDefault="00BA28A7" w:rsidP="00BA28A7">
      <w:pPr>
        <w:tabs>
          <w:tab w:val="left" w:pos="567"/>
          <w:tab w:val="left" w:pos="990"/>
        </w:tabs>
        <w:overflowPunct/>
        <w:jc w:val="both"/>
        <w:textAlignment w:val="auto"/>
        <w:rPr>
          <w:rFonts w:ascii="Times New Roman" w:eastAsia="Times New Roman" w:hAnsi="Times New Roman"/>
          <w:sz w:val="24"/>
          <w:szCs w:val="24"/>
          <w:lang w:val="bg-BG" w:eastAsia="bg-BG"/>
        </w:rPr>
      </w:pPr>
      <w:r w:rsidRPr="00BA28A7">
        <w:rPr>
          <w:rFonts w:ascii="Times New Roman" w:eastAsia="Times New Roman" w:hAnsi="Times New Roman"/>
          <w:sz w:val="24"/>
          <w:szCs w:val="24"/>
          <w:lang w:val="bg-BG"/>
        </w:rPr>
        <w:t xml:space="preserve">     8. Изкопните земни маси ще се използват изцяло за вертикална планировка на пощадката. Генерираните строителни отпадъци ще се събират разделно и ще се съхраняват на специално подготвени площадки до предавнето им на юридически лица, притежаващи документ по чл. 35 от Закона за управление на отпадъците.</w:t>
      </w:r>
    </w:p>
    <w:p w14:paraId="6ECF739C" w14:textId="6647E3D4" w:rsidR="00BA28A7" w:rsidRPr="00BA28A7" w:rsidRDefault="00BA28A7" w:rsidP="00BA28A7">
      <w:pPr>
        <w:tabs>
          <w:tab w:val="left" w:pos="142"/>
          <w:tab w:val="left" w:pos="426"/>
        </w:tabs>
        <w:overflowPunct/>
        <w:jc w:val="both"/>
        <w:textAlignment w:val="auto"/>
        <w:rPr>
          <w:rFonts w:ascii="Times New Roman" w:eastAsia="Times New Roman" w:hAnsi="Times New Roman"/>
          <w:sz w:val="24"/>
          <w:szCs w:val="24"/>
          <w:lang w:val="bg-BG" w:eastAsia="bg-BG"/>
        </w:rPr>
      </w:pPr>
      <w:r w:rsidRPr="00BA28A7">
        <w:rPr>
          <w:rFonts w:ascii="Times New Roman" w:eastAsia="Times New Roman" w:hAnsi="Times New Roman"/>
          <w:sz w:val="24"/>
          <w:szCs w:val="24"/>
          <w:lang w:val="bg-BG"/>
        </w:rPr>
        <w:t xml:space="preserve">    9</w:t>
      </w:r>
      <w:r w:rsidRPr="00BA28A7">
        <w:rPr>
          <w:rFonts w:ascii="Times New Roman" w:eastAsia="Times New Roman" w:hAnsi="Times New Roman"/>
          <w:sz w:val="24"/>
          <w:szCs w:val="24"/>
          <w:lang w:val="bg-BG" w:eastAsia="bg-BG"/>
        </w:rPr>
        <w:t>. Въз основа на изложената информация в Доклада по чл.34 от Наредбата за ОС и на основание чл.39, ал.12 от Наредбата за ОС, и използваните критерии за степента на въздействие на инвестиционното предложение върху защитени зони, реализацията на предложението може да бъде одобрена, поради следните мотиви:</w:t>
      </w:r>
    </w:p>
    <w:p w14:paraId="27931991" w14:textId="25BCD1F9" w:rsidR="00BA28A7" w:rsidRPr="00BA28A7" w:rsidRDefault="00BA28A7" w:rsidP="00BA28A7">
      <w:pPr>
        <w:tabs>
          <w:tab w:val="left" w:pos="142"/>
          <w:tab w:val="left" w:pos="426"/>
        </w:tabs>
        <w:overflowPunct/>
        <w:jc w:val="both"/>
        <w:textAlignment w:val="auto"/>
        <w:rPr>
          <w:rFonts w:ascii="Times New Roman" w:hAnsi="Times New Roman"/>
          <w:sz w:val="24"/>
          <w:szCs w:val="24"/>
        </w:rPr>
      </w:pPr>
      <w:r w:rsidRPr="00BA28A7">
        <w:rPr>
          <w:rFonts w:ascii="Times New Roman" w:eastAsia="Times New Roman" w:hAnsi="Times New Roman"/>
          <w:sz w:val="24"/>
          <w:szCs w:val="24"/>
          <w:lang w:val="bg-BG" w:eastAsia="bg-BG"/>
        </w:rPr>
        <w:tab/>
      </w:r>
      <w:r w:rsidRPr="00BA28A7">
        <w:rPr>
          <w:rFonts w:ascii="Times New Roman" w:eastAsia="Times New Roman" w:hAnsi="Times New Roman"/>
          <w:sz w:val="24"/>
          <w:szCs w:val="24"/>
          <w:lang w:val="bg-BG" w:eastAsia="bg-BG"/>
        </w:rPr>
        <w:tab/>
        <w:t xml:space="preserve"> 9</w:t>
      </w:r>
      <w:r w:rsidRPr="00BA28A7">
        <w:rPr>
          <w:rFonts w:ascii="Times New Roman" w:eastAsia="Times New Roman" w:hAnsi="Times New Roman"/>
          <w:sz w:val="24"/>
          <w:szCs w:val="24"/>
          <w:lang w:val="bg-BG"/>
        </w:rPr>
        <w:t>.</w:t>
      </w:r>
      <w:r w:rsidRPr="00BA28A7">
        <w:rPr>
          <w:rFonts w:ascii="Times New Roman" w:eastAsia="Times New Roman" w:hAnsi="Times New Roman"/>
          <w:sz w:val="24"/>
          <w:szCs w:val="24"/>
          <w:lang w:val="ru-RU"/>
        </w:rPr>
        <w:t>1.</w:t>
      </w:r>
      <w:r w:rsidRPr="00BA28A7">
        <w:t xml:space="preserve"> </w:t>
      </w:r>
      <w:r w:rsidRPr="00BA28A7">
        <w:rPr>
          <w:rFonts w:ascii="Times New Roman" w:hAnsi="Times New Roman"/>
          <w:sz w:val="24"/>
          <w:szCs w:val="24"/>
        </w:rPr>
        <w:t>След справка с публично достъпната информация за Натура</w:t>
      </w:r>
      <w:r w:rsidRPr="00BA28A7">
        <w:rPr>
          <w:rFonts w:ascii="Times New Roman" w:hAnsi="Times New Roman"/>
          <w:sz w:val="24"/>
          <w:szCs w:val="24"/>
          <w:lang w:val="bg-BG"/>
        </w:rPr>
        <w:t xml:space="preserve"> </w:t>
      </w:r>
      <w:r w:rsidRPr="00BA28A7">
        <w:rPr>
          <w:rFonts w:ascii="Times New Roman" w:hAnsi="Times New Roman"/>
          <w:sz w:val="24"/>
          <w:szCs w:val="24"/>
        </w:rPr>
        <w:t>2000</w:t>
      </w:r>
      <w:r w:rsidRPr="00BA28A7">
        <w:rPr>
          <w:rFonts w:ascii="Times New Roman" w:hAnsi="Times New Roman"/>
          <w:sz w:val="24"/>
          <w:szCs w:val="24"/>
          <w:lang w:val="bg-BG"/>
        </w:rPr>
        <w:t xml:space="preserve"> </w:t>
      </w:r>
      <w:r w:rsidRPr="00BA28A7">
        <w:rPr>
          <w:rFonts w:ascii="Times New Roman" w:hAnsi="Times New Roman"/>
          <w:sz w:val="24"/>
          <w:szCs w:val="24"/>
        </w:rPr>
        <w:t xml:space="preserve">- https://natura2000.egov.bg, и на база  приетата Заповед №РД-721/28.09.2023г. (ДВ, бр.83/03.10.2023г.) на Министъра на околната среда и водите за приемане на природозащитни цели за защитена зона BG0002043 „Емине” за опазване на дивите птици са описани консервационно значимите местообитания на птиците като язовир Порой е посочен като едно от местата, обитавани от световно застрашените видове птици - Aythya ferina (кафявоглава потапница), Aythya fuligula (качулата потапница), Bucephala clangula (обикновена звънарка), и др.  Природозащитните цели се приемат с цел подобряването на природозащитното състояние и статус на птиците, което включва и добро екологично състояние на водните тела, представляващи подходящи хранителни местообитания на видовете. С реализиране на </w:t>
      </w:r>
      <w:r w:rsidRPr="00BA28A7">
        <w:rPr>
          <w:rFonts w:ascii="Times New Roman" w:hAnsi="Times New Roman"/>
          <w:sz w:val="24"/>
          <w:szCs w:val="24"/>
          <w:lang w:val="bg-BG"/>
        </w:rPr>
        <w:t>инвестиционното предложение</w:t>
      </w:r>
      <w:r w:rsidRPr="00BA28A7">
        <w:rPr>
          <w:rFonts w:ascii="Times New Roman" w:hAnsi="Times New Roman"/>
          <w:sz w:val="24"/>
          <w:szCs w:val="24"/>
        </w:rPr>
        <w:t xml:space="preserve"> няма да се засегнат водни площи, поради което водолюбивите птици няма да бъдат пряко засегнати от експлоатацията на обекта. Включените в групата водолюбиви птици са адаптирани към живота във водна среда и могат да бъдат пелагични, крайбрежни (неритични), или в някои случаи да прекарват част от годината извън морето. В момента </w:t>
      </w:r>
      <w:r w:rsidRPr="00BA28A7">
        <w:rPr>
          <w:rFonts w:ascii="Times New Roman" w:hAnsi="Times New Roman"/>
          <w:sz w:val="24"/>
          <w:szCs w:val="24"/>
        </w:rPr>
        <w:lastRenderedPageBreak/>
        <w:t xml:space="preserve">няма единна дефиниция в съвременната орнитология, кои групи, семейства и видове могат да бъдат определени, като морски птици и кои са обитатели на сладководните водоеми какъвто представлява яз. Порой в непосредствена близост до ПИ 57790.4.75 и ПИ 57790.4.76 по КК на село </w:t>
      </w:r>
      <w:proofErr w:type="gramStart"/>
      <w:r w:rsidRPr="00BA28A7">
        <w:rPr>
          <w:rFonts w:ascii="Times New Roman" w:hAnsi="Times New Roman"/>
          <w:sz w:val="24"/>
          <w:szCs w:val="24"/>
        </w:rPr>
        <w:t>Порой,  община</w:t>
      </w:r>
      <w:proofErr w:type="gramEnd"/>
      <w:r w:rsidRPr="00BA28A7">
        <w:rPr>
          <w:rFonts w:ascii="Times New Roman" w:hAnsi="Times New Roman"/>
          <w:sz w:val="24"/>
          <w:szCs w:val="24"/>
        </w:rPr>
        <w:t xml:space="preserve"> Поморие.</w:t>
      </w:r>
    </w:p>
    <w:p w14:paraId="514886BF" w14:textId="77777777" w:rsidR="00BA28A7" w:rsidRPr="00BA28A7" w:rsidRDefault="00BA28A7" w:rsidP="00BA28A7">
      <w:pPr>
        <w:tabs>
          <w:tab w:val="left" w:pos="142"/>
          <w:tab w:val="left" w:pos="426"/>
        </w:tabs>
        <w:overflowPunct/>
        <w:jc w:val="both"/>
        <w:textAlignment w:val="auto"/>
        <w:rPr>
          <w:rFonts w:ascii="Times New Roman" w:hAnsi="Times New Roman"/>
          <w:sz w:val="24"/>
          <w:szCs w:val="24"/>
        </w:rPr>
      </w:pPr>
      <w:r w:rsidRPr="00BA28A7">
        <w:rPr>
          <w:rFonts w:ascii="Times New Roman" w:hAnsi="Times New Roman"/>
          <w:sz w:val="24"/>
          <w:szCs w:val="24"/>
          <w:lang w:val="bg-BG"/>
        </w:rPr>
        <w:tab/>
      </w:r>
      <w:r w:rsidRPr="00BA28A7">
        <w:rPr>
          <w:rFonts w:ascii="Times New Roman" w:hAnsi="Times New Roman"/>
          <w:sz w:val="24"/>
          <w:szCs w:val="24"/>
          <w:lang w:val="bg-BG"/>
        </w:rPr>
        <w:tab/>
        <w:t>9.</w:t>
      </w:r>
      <w:r w:rsidRPr="00BA28A7">
        <w:rPr>
          <w:rFonts w:ascii="Times New Roman" w:hAnsi="Times New Roman"/>
          <w:sz w:val="24"/>
          <w:szCs w:val="24"/>
        </w:rPr>
        <w:t xml:space="preserve">2. Теренът, в който ще се реализира инвестиционното предложение, попада в границите на ЗЗ BG0002043 „Емине” за опазване на дивите птици и е с обща площ 6.9762 ha. С реализацията на </w:t>
      </w:r>
      <w:r w:rsidRPr="00BA28A7">
        <w:rPr>
          <w:rFonts w:ascii="Times New Roman" w:hAnsi="Times New Roman"/>
          <w:sz w:val="24"/>
          <w:szCs w:val="24"/>
          <w:lang w:val="bg-BG"/>
        </w:rPr>
        <w:t>инвестиционното предложение</w:t>
      </w:r>
      <w:r w:rsidRPr="00BA28A7">
        <w:rPr>
          <w:rFonts w:ascii="Times New Roman" w:hAnsi="Times New Roman"/>
          <w:sz w:val="24"/>
          <w:szCs w:val="24"/>
        </w:rPr>
        <w:t xml:space="preserve"> ще се засегнат едва 0.0104 % от общата площ (66750.515ha) на защитената зона BG0002043 „Емине” за опазване на дивите птици. Предвид малката засегната площ и това, че с реализацията на инвестиционното предложение не се очаква засилен антропогенен натиск, с изключение на времето от строителството на обекта, което ще бъде краткосрочно няма да бъде предпоставка за трайно прогонване на видове, приоритетни за опазване за защитената зона; </w:t>
      </w:r>
    </w:p>
    <w:p w14:paraId="66663AA1" w14:textId="607A4590" w:rsidR="00BA28A7" w:rsidRPr="00BA28A7" w:rsidRDefault="00BA28A7" w:rsidP="00BA28A7">
      <w:pPr>
        <w:tabs>
          <w:tab w:val="left" w:pos="142"/>
          <w:tab w:val="left" w:pos="426"/>
        </w:tabs>
        <w:overflowPunct/>
        <w:jc w:val="both"/>
        <w:textAlignment w:val="auto"/>
        <w:rPr>
          <w:rFonts w:ascii="Times New Roman" w:hAnsi="Times New Roman"/>
          <w:sz w:val="24"/>
          <w:szCs w:val="24"/>
        </w:rPr>
      </w:pPr>
      <w:r w:rsidRPr="00BA28A7">
        <w:rPr>
          <w:rFonts w:ascii="Times New Roman" w:hAnsi="Times New Roman"/>
          <w:sz w:val="24"/>
          <w:szCs w:val="24"/>
          <w:lang w:val="bg-BG"/>
        </w:rPr>
        <w:tab/>
      </w:r>
      <w:r w:rsidRPr="00BA28A7">
        <w:rPr>
          <w:rFonts w:ascii="Times New Roman" w:hAnsi="Times New Roman"/>
          <w:sz w:val="24"/>
          <w:szCs w:val="24"/>
          <w:lang w:val="bg-BG"/>
        </w:rPr>
        <w:tab/>
        <w:t>9.</w:t>
      </w:r>
      <w:r w:rsidRPr="00BA28A7">
        <w:rPr>
          <w:rFonts w:ascii="Times New Roman" w:hAnsi="Times New Roman"/>
          <w:sz w:val="24"/>
          <w:szCs w:val="24"/>
        </w:rPr>
        <w:t>3.</w:t>
      </w:r>
      <w:r w:rsidRPr="00BA28A7">
        <w:rPr>
          <w:rFonts w:ascii="Times New Roman" w:hAnsi="Times New Roman"/>
          <w:sz w:val="24"/>
          <w:szCs w:val="24"/>
          <w:lang w:val="bg-BG"/>
        </w:rPr>
        <w:t xml:space="preserve"> </w:t>
      </w:r>
      <w:r w:rsidRPr="00BA28A7">
        <w:rPr>
          <w:rFonts w:ascii="Times New Roman" w:hAnsi="Times New Roman"/>
          <w:sz w:val="24"/>
          <w:szCs w:val="24"/>
        </w:rPr>
        <w:t xml:space="preserve">Очакваната от реализирането на </w:t>
      </w:r>
      <w:r w:rsidRPr="00BA28A7">
        <w:rPr>
          <w:rFonts w:ascii="Times New Roman" w:hAnsi="Times New Roman"/>
          <w:sz w:val="24"/>
          <w:szCs w:val="24"/>
          <w:lang w:val="bg-BG"/>
        </w:rPr>
        <w:t>предложението</w:t>
      </w:r>
      <w:r w:rsidRPr="00BA28A7">
        <w:rPr>
          <w:rFonts w:ascii="Times New Roman" w:hAnsi="Times New Roman"/>
          <w:sz w:val="24"/>
          <w:szCs w:val="24"/>
        </w:rPr>
        <w:t xml:space="preserve"> смъртност сред прелитащите и задържащите се в защитената зона</w:t>
      </w:r>
      <w:r w:rsidR="00C20E53">
        <w:rPr>
          <w:rFonts w:ascii="Times New Roman" w:hAnsi="Times New Roman"/>
          <w:sz w:val="24"/>
          <w:szCs w:val="24"/>
          <w:lang w:val="bg-BG"/>
        </w:rPr>
        <w:t xml:space="preserve"> </w:t>
      </w:r>
      <w:r w:rsidRPr="00BA28A7">
        <w:rPr>
          <w:rFonts w:ascii="Times New Roman" w:hAnsi="Times New Roman"/>
          <w:sz w:val="24"/>
          <w:szCs w:val="24"/>
        </w:rPr>
        <w:t xml:space="preserve">ще бъде в границите на естествената и промени в числеността им не се очаква. С доклада по ОС се конкретизират, че отрицателни въздействия от реализирането на </w:t>
      </w:r>
      <w:r w:rsidRPr="00BA28A7">
        <w:rPr>
          <w:rFonts w:ascii="Times New Roman" w:hAnsi="Times New Roman"/>
          <w:sz w:val="24"/>
          <w:szCs w:val="24"/>
          <w:lang w:val="bg-BG"/>
        </w:rPr>
        <w:t>проекта</w:t>
      </w:r>
      <w:r w:rsidRPr="00BA28A7">
        <w:rPr>
          <w:rFonts w:ascii="Times New Roman" w:hAnsi="Times New Roman"/>
          <w:sz w:val="24"/>
          <w:szCs w:val="24"/>
        </w:rPr>
        <w:t xml:space="preserve"> не се очакват, т.е. въздействието е сведено до - степен 0. Осъществяването </w:t>
      </w:r>
      <w:r w:rsidRPr="00BA28A7">
        <w:rPr>
          <w:rFonts w:ascii="Times New Roman" w:hAnsi="Times New Roman"/>
          <w:sz w:val="24"/>
          <w:szCs w:val="24"/>
          <w:lang w:val="bg-BG"/>
        </w:rPr>
        <w:t>му</w:t>
      </w:r>
      <w:r w:rsidRPr="00BA28A7">
        <w:rPr>
          <w:rFonts w:ascii="Times New Roman" w:hAnsi="Times New Roman"/>
          <w:sz w:val="24"/>
          <w:szCs w:val="24"/>
        </w:rPr>
        <w:t xml:space="preserve"> не би довело до унищожаване, увреждане, фрагментиране или влошаване качеството на местообитания (гнездови, размножителни, хранителни, места за почивка при миграция) на видовете диви птици, включени в предмета на опазване в защитена зона BG0002043 „Емине” за опазване на дивите птици;</w:t>
      </w:r>
    </w:p>
    <w:p w14:paraId="7AE42C3E" w14:textId="77777777" w:rsidR="00BA28A7" w:rsidRPr="00BA28A7" w:rsidRDefault="00BA28A7" w:rsidP="00BA28A7">
      <w:pPr>
        <w:tabs>
          <w:tab w:val="left" w:pos="142"/>
          <w:tab w:val="left" w:pos="426"/>
        </w:tabs>
        <w:overflowPunct/>
        <w:jc w:val="both"/>
        <w:textAlignment w:val="auto"/>
        <w:rPr>
          <w:rFonts w:ascii="Times New Roman" w:hAnsi="Times New Roman"/>
          <w:sz w:val="24"/>
          <w:szCs w:val="24"/>
        </w:rPr>
      </w:pPr>
      <w:r w:rsidRPr="00BA28A7">
        <w:rPr>
          <w:rFonts w:ascii="Times New Roman" w:hAnsi="Times New Roman"/>
          <w:sz w:val="24"/>
          <w:szCs w:val="24"/>
          <w:lang w:val="bg-BG"/>
        </w:rPr>
        <w:tab/>
      </w:r>
      <w:r w:rsidRPr="00BA28A7">
        <w:rPr>
          <w:rFonts w:ascii="Times New Roman" w:hAnsi="Times New Roman"/>
          <w:sz w:val="24"/>
          <w:szCs w:val="24"/>
          <w:lang w:val="bg-BG"/>
        </w:rPr>
        <w:tab/>
        <w:t>9.</w:t>
      </w:r>
      <w:r w:rsidRPr="00BA28A7">
        <w:rPr>
          <w:rFonts w:ascii="Times New Roman" w:hAnsi="Times New Roman"/>
          <w:sz w:val="24"/>
          <w:szCs w:val="24"/>
        </w:rPr>
        <w:t>4.</w:t>
      </w:r>
      <w:r w:rsidRPr="00BA28A7">
        <w:rPr>
          <w:rFonts w:ascii="Times New Roman" w:hAnsi="Times New Roman"/>
          <w:sz w:val="24"/>
          <w:szCs w:val="24"/>
          <w:lang w:val="bg-BG"/>
        </w:rPr>
        <w:t xml:space="preserve"> </w:t>
      </w:r>
      <w:r w:rsidRPr="00BA28A7">
        <w:rPr>
          <w:rFonts w:ascii="Times New Roman" w:hAnsi="Times New Roman"/>
          <w:sz w:val="24"/>
          <w:szCs w:val="24"/>
        </w:rPr>
        <w:t>Не се очаква загуба на местообитания: В защитената зона подходящите местообитания са гори скалисти места и гори</w:t>
      </w:r>
      <w:r w:rsidRPr="00BA28A7">
        <w:rPr>
          <w:rFonts w:ascii="Times New Roman" w:hAnsi="Times New Roman"/>
          <w:sz w:val="24"/>
          <w:szCs w:val="24"/>
          <w:lang w:val="bg-BG"/>
        </w:rPr>
        <w:t>,</w:t>
      </w:r>
      <w:r w:rsidRPr="00BA28A7">
        <w:rPr>
          <w:rFonts w:ascii="Times New Roman" w:hAnsi="Times New Roman"/>
          <w:sz w:val="24"/>
          <w:szCs w:val="24"/>
        </w:rPr>
        <w:t xml:space="preserve"> в които е възможно гнездене и отглеждане на поколението, а най-близките ловни територии са реките и плитките участъци на яз. Порой. </w:t>
      </w:r>
      <w:r w:rsidRPr="00C20E53">
        <w:rPr>
          <w:rFonts w:ascii="Times New Roman" w:hAnsi="Times New Roman"/>
          <w:sz w:val="24"/>
          <w:szCs w:val="24"/>
          <w:lang w:val="bg-BG"/>
        </w:rPr>
        <w:t xml:space="preserve">Не се предвиждат </w:t>
      </w:r>
      <w:r w:rsidRPr="00C20E53">
        <w:rPr>
          <w:rFonts w:ascii="Times New Roman" w:hAnsi="Times New Roman"/>
          <w:sz w:val="24"/>
          <w:szCs w:val="24"/>
        </w:rPr>
        <w:t xml:space="preserve">дейности в язовира и промени в площта на потенциалните местообитания на видовете, обитаващи акваторията на язовира не се очакват. </w:t>
      </w:r>
      <w:r w:rsidRPr="00BA28A7">
        <w:rPr>
          <w:rFonts w:ascii="Times New Roman" w:hAnsi="Times New Roman"/>
          <w:sz w:val="24"/>
          <w:szCs w:val="24"/>
          <w:lang w:val="bg-BG"/>
        </w:rPr>
        <w:t xml:space="preserve">Не се очакват </w:t>
      </w:r>
      <w:r w:rsidRPr="00BA28A7">
        <w:rPr>
          <w:rFonts w:ascii="Times New Roman" w:hAnsi="Times New Roman"/>
          <w:sz w:val="24"/>
          <w:szCs w:val="24"/>
        </w:rPr>
        <w:t>отрицателни въздействия от реализи</w:t>
      </w:r>
      <w:r w:rsidRPr="00BA28A7">
        <w:rPr>
          <w:rFonts w:ascii="Times New Roman" w:hAnsi="Times New Roman"/>
          <w:sz w:val="24"/>
          <w:szCs w:val="24"/>
          <w:lang w:val="bg-BG"/>
        </w:rPr>
        <w:t>зацията</w:t>
      </w:r>
      <w:r w:rsidRPr="00BA28A7">
        <w:rPr>
          <w:rFonts w:ascii="Times New Roman" w:hAnsi="Times New Roman"/>
          <w:sz w:val="24"/>
          <w:szCs w:val="24"/>
        </w:rPr>
        <w:t>, поради загуба на местообитания няма да бъдат предизвикани, т.е. въздействието ще бъде – „степен 0“.</w:t>
      </w:r>
    </w:p>
    <w:p w14:paraId="1E824D19" w14:textId="77777777" w:rsidR="00BA28A7" w:rsidRPr="00BA28A7" w:rsidRDefault="00BA28A7" w:rsidP="00BA28A7">
      <w:pPr>
        <w:tabs>
          <w:tab w:val="left" w:pos="142"/>
          <w:tab w:val="left" w:pos="426"/>
        </w:tabs>
        <w:overflowPunct/>
        <w:jc w:val="both"/>
        <w:textAlignment w:val="auto"/>
        <w:rPr>
          <w:rFonts w:ascii="Times New Roman" w:hAnsi="Times New Roman"/>
          <w:sz w:val="24"/>
          <w:szCs w:val="24"/>
        </w:rPr>
      </w:pPr>
      <w:r w:rsidRPr="00BA28A7">
        <w:rPr>
          <w:rFonts w:ascii="Times New Roman" w:hAnsi="Times New Roman"/>
          <w:sz w:val="24"/>
          <w:szCs w:val="24"/>
          <w:lang w:val="bg-BG"/>
        </w:rPr>
        <w:tab/>
      </w:r>
      <w:r w:rsidRPr="00BA28A7">
        <w:rPr>
          <w:rFonts w:ascii="Times New Roman" w:hAnsi="Times New Roman"/>
          <w:sz w:val="24"/>
          <w:szCs w:val="24"/>
          <w:lang w:val="bg-BG"/>
        </w:rPr>
        <w:tab/>
        <w:t>9.</w:t>
      </w:r>
      <w:r w:rsidRPr="00BA28A7">
        <w:rPr>
          <w:rFonts w:ascii="Times New Roman" w:hAnsi="Times New Roman"/>
          <w:sz w:val="24"/>
          <w:szCs w:val="24"/>
        </w:rPr>
        <w:t>5.</w:t>
      </w:r>
      <w:r w:rsidRPr="00BA28A7">
        <w:rPr>
          <w:rFonts w:ascii="Times New Roman" w:hAnsi="Times New Roman"/>
          <w:sz w:val="24"/>
          <w:szCs w:val="24"/>
          <w:lang w:val="bg-BG"/>
        </w:rPr>
        <w:t xml:space="preserve"> </w:t>
      </w:r>
      <w:r w:rsidRPr="00BA28A7">
        <w:rPr>
          <w:rFonts w:ascii="Times New Roman" w:hAnsi="Times New Roman"/>
          <w:sz w:val="24"/>
          <w:szCs w:val="24"/>
        </w:rPr>
        <w:t>За имотите има изготвено задание за изменение на ПУП-ПЗ, което предвижда запазване на устройствената зона и режима на застрояване, като ниската височина на строителство – Н – до 10м. не предполага съществена преграда за птиците и няма да бъде нарушена структурата, функциите и природозащитните цели на защитенате зона;</w:t>
      </w:r>
    </w:p>
    <w:p w14:paraId="07D47441" w14:textId="77777777" w:rsidR="00BA28A7" w:rsidRPr="00BA28A7" w:rsidRDefault="00BA28A7" w:rsidP="00BA28A7">
      <w:pPr>
        <w:tabs>
          <w:tab w:val="left" w:pos="142"/>
          <w:tab w:val="left" w:pos="426"/>
        </w:tabs>
        <w:overflowPunct/>
        <w:jc w:val="both"/>
        <w:textAlignment w:val="auto"/>
        <w:rPr>
          <w:rFonts w:ascii="Times New Roman" w:hAnsi="Times New Roman"/>
          <w:sz w:val="24"/>
          <w:szCs w:val="24"/>
        </w:rPr>
      </w:pPr>
      <w:r w:rsidRPr="00BA28A7">
        <w:rPr>
          <w:rFonts w:ascii="Times New Roman" w:hAnsi="Times New Roman"/>
          <w:sz w:val="24"/>
          <w:szCs w:val="24"/>
          <w:lang w:val="bg-BG"/>
        </w:rPr>
        <w:tab/>
      </w:r>
      <w:r w:rsidRPr="00BA28A7">
        <w:rPr>
          <w:rFonts w:ascii="Times New Roman" w:hAnsi="Times New Roman"/>
          <w:sz w:val="24"/>
          <w:szCs w:val="24"/>
          <w:lang w:val="bg-BG"/>
        </w:rPr>
        <w:tab/>
        <w:t>9.</w:t>
      </w:r>
      <w:r w:rsidRPr="00BA28A7">
        <w:rPr>
          <w:rFonts w:ascii="Times New Roman" w:hAnsi="Times New Roman"/>
          <w:sz w:val="24"/>
          <w:szCs w:val="24"/>
        </w:rPr>
        <w:t>6.</w:t>
      </w:r>
      <w:r w:rsidRPr="00BA28A7">
        <w:rPr>
          <w:rFonts w:ascii="Times New Roman" w:hAnsi="Times New Roman"/>
          <w:sz w:val="24"/>
          <w:szCs w:val="24"/>
          <w:lang w:val="bg-BG"/>
        </w:rPr>
        <w:t xml:space="preserve"> </w:t>
      </w:r>
      <w:r w:rsidRPr="00BA28A7">
        <w:rPr>
          <w:rFonts w:ascii="Times New Roman" w:hAnsi="Times New Roman"/>
          <w:sz w:val="24"/>
          <w:szCs w:val="24"/>
        </w:rPr>
        <w:t xml:space="preserve">В границите на </w:t>
      </w:r>
      <w:r w:rsidRPr="00BA28A7">
        <w:rPr>
          <w:rFonts w:ascii="Times New Roman" w:hAnsi="Times New Roman"/>
          <w:sz w:val="24"/>
          <w:szCs w:val="24"/>
          <w:lang w:val="bg-BG"/>
        </w:rPr>
        <w:t>имотите</w:t>
      </w:r>
      <w:r w:rsidRPr="00BA28A7">
        <w:rPr>
          <w:rFonts w:ascii="Times New Roman" w:hAnsi="Times New Roman"/>
          <w:sz w:val="24"/>
          <w:szCs w:val="24"/>
        </w:rPr>
        <w:t xml:space="preserve"> не са установени включени в ЗБР растителни видове. В разглеждания терен се срещат само </w:t>
      </w:r>
      <w:bookmarkStart w:id="0" w:name="_GoBack"/>
      <w:r w:rsidRPr="00C20E53">
        <w:rPr>
          <w:rFonts w:ascii="Times New Roman" w:hAnsi="Times New Roman"/>
          <w:sz w:val="24"/>
          <w:szCs w:val="24"/>
        </w:rPr>
        <w:t xml:space="preserve">широкоразпространени </w:t>
      </w:r>
      <w:bookmarkEnd w:id="0"/>
      <w:r w:rsidRPr="00BA28A7">
        <w:rPr>
          <w:rFonts w:ascii="Times New Roman" w:hAnsi="Times New Roman"/>
          <w:sz w:val="24"/>
          <w:szCs w:val="24"/>
        </w:rPr>
        <w:t>видове и сред тях няма такива подлежащи на опазване, съгл. чл. 40 от ЗБР.</w:t>
      </w:r>
    </w:p>
    <w:p w14:paraId="7C7C8F9E" w14:textId="77777777" w:rsidR="00BA28A7" w:rsidRPr="00BA28A7" w:rsidRDefault="00BA28A7" w:rsidP="00BA28A7">
      <w:pPr>
        <w:tabs>
          <w:tab w:val="left" w:pos="142"/>
          <w:tab w:val="left" w:pos="426"/>
        </w:tabs>
        <w:overflowPunct/>
        <w:jc w:val="both"/>
        <w:textAlignment w:val="auto"/>
        <w:rPr>
          <w:rFonts w:ascii="Times New Roman" w:hAnsi="Times New Roman"/>
          <w:sz w:val="24"/>
          <w:szCs w:val="24"/>
        </w:rPr>
      </w:pPr>
      <w:r w:rsidRPr="00BA28A7">
        <w:rPr>
          <w:rFonts w:ascii="Times New Roman" w:hAnsi="Times New Roman"/>
          <w:sz w:val="24"/>
          <w:szCs w:val="24"/>
          <w:lang w:val="bg-BG"/>
        </w:rPr>
        <w:tab/>
      </w:r>
      <w:r w:rsidRPr="00BA28A7">
        <w:rPr>
          <w:rFonts w:ascii="Times New Roman" w:hAnsi="Times New Roman"/>
          <w:sz w:val="24"/>
          <w:szCs w:val="24"/>
          <w:lang w:val="bg-BG"/>
        </w:rPr>
        <w:tab/>
        <w:t xml:space="preserve">9.7. </w:t>
      </w:r>
      <w:r w:rsidRPr="00BA28A7">
        <w:rPr>
          <w:rFonts w:ascii="Times New Roman" w:hAnsi="Times New Roman"/>
          <w:sz w:val="24"/>
          <w:szCs w:val="24"/>
        </w:rPr>
        <w:t>Според заключенията в доклада територията с НТП- „</w:t>
      </w:r>
      <w:proofErr w:type="gramStart"/>
      <w:r w:rsidRPr="00BA28A7">
        <w:rPr>
          <w:rFonts w:ascii="Times New Roman" w:hAnsi="Times New Roman"/>
          <w:sz w:val="24"/>
          <w:szCs w:val="24"/>
        </w:rPr>
        <w:t>пасище“ в</w:t>
      </w:r>
      <w:proofErr w:type="gramEnd"/>
      <w:r w:rsidRPr="00BA28A7">
        <w:rPr>
          <w:rFonts w:ascii="Times New Roman" w:hAnsi="Times New Roman"/>
          <w:sz w:val="24"/>
          <w:szCs w:val="24"/>
        </w:rPr>
        <w:t xml:space="preserve"> равнинните си части е изгубила характеристиката си на „пасище“, поради западане на пасищното животновъдство, а в по-високите части  на пасищата е възможно да възникне сукцесия, и да се замени пасищната тревна покривка с предимно дървесни видове. При крайбрежните растителни съобщества се очаква също трансформация в частите разположени до реката- от възможни заблатявания и замочуряване до заместването им с мезотермни растителни съобщества – като пасищен райграс и значително участие на едногодишни бобови култури;</w:t>
      </w:r>
    </w:p>
    <w:p w14:paraId="519E8E78" w14:textId="77777777" w:rsidR="00BA28A7" w:rsidRPr="00BA28A7" w:rsidRDefault="00BA28A7" w:rsidP="00BA28A7">
      <w:pPr>
        <w:tabs>
          <w:tab w:val="left" w:pos="142"/>
          <w:tab w:val="left" w:pos="426"/>
        </w:tabs>
        <w:overflowPunct/>
        <w:jc w:val="both"/>
        <w:textAlignment w:val="auto"/>
        <w:rPr>
          <w:rFonts w:ascii="Times New Roman" w:hAnsi="Times New Roman"/>
          <w:sz w:val="24"/>
          <w:szCs w:val="24"/>
        </w:rPr>
      </w:pPr>
      <w:r w:rsidRPr="00BA28A7">
        <w:rPr>
          <w:rFonts w:ascii="Times New Roman" w:hAnsi="Times New Roman"/>
          <w:sz w:val="24"/>
          <w:szCs w:val="24"/>
          <w:lang w:val="bg-BG"/>
        </w:rPr>
        <w:tab/>
      </w:r>
      <w:r w:rsidRPr="00BA28A7">
        <w:rPr>
          <w:rFonts w:ascii="Times New Roman" w:hAnsi="Times New Roman"/>
          <w:sz w:val="24"/>
          <w:szCs w:val="24"/>
          <w:lang w:val="bg-BG"/>
        </w:rPr>
        <w:tab/>
        <w:t>9.8</w:t>
      </w:r>
      <w:r w:rsidRPr="00BA28A7">
        <w:rPr>
          <w:rFonts w:ascii="Times New Roman" w:hAnsi="Times New Roman"/>
          <w:sz w:val="24"/>
          <w:szCs w:val="24"/>
        </w:rPr>
        <w:t>.</w:t>
      </w:r>
      <w:r w:rsidRPr="00BA28A7">
        <w:rPr>
          <w:rFonts w:ascii="Times New Roman" w:hAnsi="Times New Roman"/>
          <w:sz w:val="24"/>
          <w:szCs w:val="24"/>
          <w:lang w:val="bg-BG"/>
        </w:rPr>
        <w:t xml:space="preserve"> </w:t>
      </w:r>
      <w:r w:rsidRPr="00BA28A7">
        <w:rPr>
          <w:rFonts w:ascii="Times New Roman" w:hAnsi="Times New Roman"/>
          <w:sz w:val="24"/>
          <w:szCs w:val="24"/>
        </w:rPr>
        <w:t>Докладващия екип е декларирал, че са извършил</w:t>
      </w:r>
      <w:r w:rsidRPr="00BA28A7">
        <w:rPr>
          <w:rFonts w:ascii="Times New Roman" w:hAnsi="Times New Roman"/>
          <w:sz w:val="24"/>
          <w:szCs w:val="24"/>
          <w:lang w:val="bg-BG"/>
        </w:rPr>
        <w:t>и</w:t>
      </w:r>
      <w:r w:rsidRPr="00BA28A7">
        <w:rPr>
          <w:rFonts w:ascii="Times New Roman" w:hAnsi="Times New Roman"/>
          <w:sz w:val="24"/>
          <w:szCs w:val="24"/>
        </w:rPr>
        <w:t xml:space="preserve"> теренни проучвания - по време на </w:t>
      </w:r>
      <w:r w:rsidRPr="00BA28A7">
        <w:rPr>
          <w:rFonts w:ascii="Times New Roman" w:hAnsi="Times New Roman"/>
          <w:sz w:val="24"/>
          <w:szCs w:val="24"/>
          <w:lang w:val="bg-BG"/>
        </w:rPr>
        <w:t>които</w:t>
      </w:r>
      <w:r w:rsidRPr="00BA28A7">
        <w:rPr>
          <w:rFonts w:ascii="Times New Roman" w:hAnsi="Times New Roman"/>
          <w:sz w:val="24"/>
          <w:szCs w:val="24"/>
        </w:rPr>
        <w:t xml:space="preserve"> в продължение на 5 години</w:t>
      </w:r>
      <w:r w:rsidRPr="00BA28A7">
        <w:rPr>
          <w:rFonts w:ascii="Times New Roman" w:hAnsi="Times New Roman"/>
          <w:sz w:val="24"/>
          <w:szCs w:val="24"/>
          <w:lang w:val="bg-BG"/>
        </w:rPr>
        <w:t xml:space="preserve"> са направени</w:t>
      </w:r>
      <w:r w:rsidRPr="00BA28A7">
        <w:rPr>
          <w:rFonts w:ascii="Times New Roman" w:hAnsi="Times New Roman"/>
          <w:sz w:val="24"/>
          <w:szCs w:val="24"/>
        </w:rPr>
        <w:t xml:space="preserve"> средно зимни преброявания на водолюбивите птици, като са регистрирани 19 вида водолюбиви птици, които се опазват в защитената зона, съгласно заповедта за обявяването ѝ, предимно широко разпространени и ловни видове, включени в приложението на Закона за лова и опазването на дивеча с посочени от ИАОС брой наблюдавани и координати на местоположението на всеки един регистриран вид, като през 2022 г всички регистрирани водолюбиви видове са били в акваторията на язовира на повече от 2 км от ПИ №№ 57790.4.75, 57790.4.76, по КК на с. Порой, т. е. извън обхвата на възможните от реализирането на ИП въздействия;</w:t>
      </w:r>
    </w:p>
    <w:p w14:paraId="4ACC64FD" w14:textId="77777777" w:rsidR="00BA28A7" w:rsidRPr="00BA28A7" w:rsidRDefault="00BA28A7" w:rsidP="00BA28A7">
      <w:pPr>
        <w:tabs>
          <w:tab w:val="left" w:pos="142"/>
          <w:tab w:val="left" w:pos="426"/>
        </w:tabs>
        <w:overflowPunct/>
        <w:jc w:val="both"/>
        <w:textAlignment w:val="auto"/>
        <w:rPr>
          <w:rFonts w:ascii="Times New Roman" w:hAnsi="Times New Roman"/>
          <w:sz w:val="24"/>
          <w:szCs w:val="24"/>
        </w:rPr>
      </w:pPr>
      <w:r w:rsidRPr="00BA28A7">
        <w:rPr>
          <w:rFonts w:ascii="Times New Roman" w:hAnsi="Times New Roman"/>
          <w:sz w:val="24"/>
          <w:szCs w:val="24"/>
          <w:lang w:val="bg-BG"/>
        </w:rPr>
        <w:tab/>
      </w:r>
      <w:r w:rsidRPr="00BA28A7">
        <w:rPr>
          <w:rFonts w:ascii="Times New Roman" w:hAnsi="Times New Roman"/>
          <w:sz w:val="24"/>
          <w:szCs w:val="24"/>
          <w:lang w:val="bg-BG"/>
        </w:rPr>
        <w:tab/>
        <w:t>9.</w:t>
      </w:r>
      <w:r w:rsidRPr="00BA28A7">
        <w:rPr>
          <w:rFonts w:ascii="Times New Roman" w:hAnsi="Times New Roman"/>
          <w:sz w:val="24"/>
          <w:szCs w:val="24"/>
        </w:rPr>
        <w:t>10.</w:t>
      </w:r>
      <w:r w:rsidRPr="00BA28A7">
        <w:rPr>
          <w:rFonts w:ascii="Times New Roman" w:hAnsi="Times New Roman"/>
          <w:sz w:val="24"/>
          <w:szCs w:val="24"/>
          <w:lang w:val="bg-BG"/>
        </w:rPr>
        <w:t xml:space="preserve"> </w:t>
      </w:r>
      <w:r w:rsidRPr="00BA28A7">
        <w:rPr>
          <w:rFonts w:ascii="Times New Roman" w:hAnsi="Times New Roman"/>
          <w:sz w:val="24"/>
          <w:szCs w:val="24"/>
        </w:rPr>
        <w:t>Съгласно направените от експертите в ДОСВ анализи и оценки, относно орнитофауната става ясно, че:</w:t>
      </w:r>
    </w:p>
    <w:p w14:paraId="1E4B1E1F" w14:textId="77777777" w:rsidR="00BA28A7" w:rsidRPr="00BA28A7" w:rsidRDefault="00BA28A7" w:rsidP="00BA28A7">
      <w:pPr>
        <w:tabs>
          <w:tab w:val="left" w:pos="142"/>
          <w:tab w:val="left" w:pos="426"/>
        </w:tabs>
        <w:overflowPunct/>
        <w:jc w:val="both"/>
        <w:textAlignment w:val="auto"/>
        <w:rPr>
          <w:rFonts w:ascii="Times New Roman" w:hAnsi="Times New Roman"/>
          <w:sz w:val="24"/>
          <w:szCs w:val="24"/>
        </w:rPr>
      </w:pPr>
      <w:r w:rsidRPr="00BA28A7">
        <w:rPr>
          <w:rFonts w:ascii="Times New Roman" w:hAnsi="Times New Roman"/>
          <w:sz w:val="24"/>
          <w:szCs w:val="24"/>
        </w:rPr>
        <w:tab/>
      </w:r>
      <w:r w:rsidRPr="00BA28A7">
        <w:rPr>
          <w:rFonts w:ascii="Times New Roman" w:hAnsi="Times New Roman"/>
          <w:sz w:val="24"/>
          <w:szCs w:val="24"/>
          <w:lang w:val="bg-BG"/>
        </w:rPr>
        <w:tab/>
      </w:r>
      <w:r w:rsidRPr="00BA28A7">
        <w:rPr>
          <w:rFonts w:ascii="Times New Roman" w:hAnsi="Times New Roman"/>
          <w:sz w:val="24"/>
          <w:szCs w:val="24"/>
        </w:rPr>
        <w:t xml:space="preserve">-  Язовир Порой, който е изкуствено създаден воден обект е с полегати брегове и променливо ниво на водата и покрай бреговете му няма условия за съществуването на характерното местообитание за птиците - „Растителност по периферията на </w:t>
      </w:r>
      <w:proofErr w:type="gramStart"/>
      <w:r w:rsidRPr="00BA28A7">
        <w:rPr>
          <w:rFonts w:ascii="Times New Roman" w:hAnsi="Times New Roman"/>
          <w:sz w:val="24"/>
          <w:szCs w:val="24"/>
        </w:rPr>
        <w:t>водоеми“</w:t>
      </w:r>
      <w:proofErr w:type="gramEnd"/>
      <w:r w:rsidRPr="00BA28A7">
        <w:rPr>
          <w:rFonts w:ascii="Times New Roman" w:hAnsi="Times New Roman"/>
          <w:sz w:val="24"/>
          <w:szCs w:val="24"/>
        </w:rPr>
        <w:t>. Това местообитание е представено само като тясна ивица покрай бреговете на вливащата се в язовира р. Хаджийска.</w:t>
      </w:r>
    </w:p>
    <w:p w14:paraId="42CF476E" w14:textId="77777777" w:rsidR="00BA28A7" w:rsidRPr="00BA28A7" w:rsidRDefault="00BA28A7" w:rsidP="00BA28A7">
      <w:pPr>
        <w:tabs>
          <w:tab w:val="left" w:pos="142"/>
          <w:tab w:val="left" w:pos="426"/>
        </w:tabs>
        <w:overflowPunct/>
        <w:jc w:val="both"/>
        <w:textAlignment w:val="auto"/>
        <w:rPr>
          <w:rFonts w:ascii="Times New Roman" w:hAnsi="Times New Roman"/>
          <w:sz w:val="24"/>
          <w:szCs w:val="24"/>
        </w:rPr>
      </w:pPr>
      <w:r w:rsidRPr="00BA28A7">
        <w:rPr>
          <w:rFonts w:ascii="Times New Roman" w:hAnsi="Times New Roman"/>
          <w:sz w:val="24"/>
          <w:szCs w:val="24"/>
          <w:lang w:val="bg-BG"/>
        </w:rPr>
        <w:tab/>
      </w:r>
      <w:r w:rsidRPr="00BA28A7">
        <w:rPr>
          <w:rFonts w:ascii="Times New Roman" w:hAnsi="Times New Roman"/>
          <w:sz w:val="24"/>
          <w:szCs w:val="24"/>
          <w:lang w:val="bg-BG"/>
        </w:rPr>
        <w:tab/>
      </w:r>
      <w:r w:rsidRPr="00BA28A7">
        <w:rPr>
          <w:rFonts w:ascii="Times New Roman" w:hAnsi="Times New Roman"/>
          <w:sz w:val="24"/>
          <w:szCs w:val="24"/>
        </w:rPr>
        <w:t>-</w:t>
      </w:r>
      <w:r w:rsidRPr="00BA28A7">
        <w:rPr>
          <w:rFonts w:ascii="Times New Roman" w:hAnsi="Times New Roman"/>
          <w:sz w:val="24"/>
          <w:szCs w:val="24"/>
        </w:rPr>
        <w:tab/>
        <w:t xml:space="preserve">За по-голямата част от видовете птици, предмет на опазване в защитената </w:t>
      </w:r>
      <w:proofErr w:type="gramStart"/>
      <w:r w:rsidRPr="00BA28A7">
        <w:rPr>
          <w:rFonts w:ascii="Times New Roman" w:hAnsi="Times New Roman"/>
          <w:sz w:val="24"/>
          <w:szCs w:val="24"/>
        </w:rPr>
        <w:t>зона  е</w:t>
      </w:r>
      <w:proofErr w:type="gramEnd"/>
      <w:r w:rsidRPr="00BA28A7">
        <w:rPr>
          <w:rFonts w:ascii="Times New Roman" w:hAnsi="Times New Roman"/>
          <w:sz w:val="24"/>
          <w:szCs w:val="24"/>
        </w:rPr>
        <w:t xml:space="preserve"> направена оценка, че не се очаква никакво отрицателно въздействие при реализирането на ИП – запазване на състава на прелитащите птици. Причината е, че това са широко разпространени видове птици, обитаващи обработваеми земи, които няма да имат промяна в числеността, поради запазване на статута на прилежащите площи и няма да бъдат повлияни от реализирането на ИП в непосредствена близост, или се срещат само временно, напр. по време на миграция и зимуване, когато използват стационарни влажни зони, които няма да се повлияят от ИП, или са видове, които целогодишно, или през отделен сезон се срещат в акваторията на яз. Ахелой, но не могат да използват местообитания в района на брега, където е територията на ИП.</w:t>
      </w:r>
    </w:p>
    <w:p w14:paraId="24F41B55" w14:textId="77777777" w:rsidR="00BA28A7" w:rsidRPr="00BA28A7" w:rsidRDefault="00BA28A7" w:rsidP="00BA28A7">
      <w:pPr>
        <w:tabs>
          <w:tab w:val="left" w:pos="142"/>
          <w:tab w:val="left" w:pos="426"/>
        </w:tabs>
        <w:overflowPunct/>
        <w:jc w:val="both"/>
        <w:textAlignment w:val="auto"/>
        <w:rPr>
          <w:rFonts w:ascii="Times New Roman" w:hAnsi="Times New Roman"/>
          <w:sz w:val="24"/>
          <w:szCs w:val="24"/>
          <w:lang w:val="bg-BG"/>
        </w:rPr>
      </w:pPr>
      <w:r w:rsidRPr="00BA28A7">
        <w:rPr>
          <w:rFonts w:ascii="Times New Roman" w:hAnsi="Times New Roman"/>
          <w:sz w:val="24"/>
          <w:szCs w:val="24"/>
          <w:lang w:val="bg-BG"/>
        </w:rPr>
        <w:tab/>
      </w:r>
      <w:r w:rsidRPr="00BA28A7">
        <w:rPr>
          <w:rFonts w:ascii="Times New Roman" w:hAnsi="Times New Roman"/>
          <w:sz w:val="24"/>
          <w:szCs w:val="24"/>
          <w:lang w:val="bg-BG"/>
        </w:rPr>
        <w:tab/>
      </w:r>
      <w:r w:rsidRPr="00BA28A7">
        <w:rPr>
          <w:rFonts w:ascii="Times New Roman" w:hAnsi="Times New Roman"/>
          <w:sz w:val="24"/>
          <w:szCs w:val="24"/>
        </w:rPr>
        <w:t>-</w:t>
      </w:r>
      <w:r w:rsidRPr="00BA28A7">
        <w:rPr>
          <w:rFonts w:ascii="Times New Roman" w:hAnsi="Times New Roman"/>
          <w:sz w:val="24"/>
          <w:szCs w:val="24"/>
        </w:rPr>
        <w:tab/>
        <w:t>Реализирането на ИП в разглежданата защитена зона ще окаже незначително отрицателно въздействие с ниска степен (степен 0) върху включените в заповедта за обявяване на защитената зона птици видове, като: Черногуш гмуркач (Gavia arctica), Обикновен буревестник (Puffinus yelkouan), Розов пеликан (Pelecanus onocrotalus), Къдроглав пеликан (Pelecanus crispus), Среден корморан (Phalacrocorax aristotelis desmarestii), Малък корморан (Phalacrocorax pygmeus), Малък воден бик (Ixobrychus minutus), Малка бяла чапла (Egretta garzetta), Червена чапла (Ardea purpurea), Блестящ ибис (Plegadis falcinellus), Лопатарка (Platalea leucorodia), Kокилобегач (Himantopus himantopus), Малък горски водобегач (Tringa glareola), Малка черноглава чайка (Larus melanocephalus), Малка чайка (Larus minutus), Дебелоклюна рибарка (Gelochelidon nilotica), Каспийска рибарка (Sterna caspia), Гривеста рибарка (Sterna sandvicensis), Речна рибарка (Sterna hirundo), Белочела рибарка (Sterna albifrons), Белобуза рибарка (Chlidonias hybridus), Черна рибарка (Chlidonias niger), Земеродно рибарче (Alcedo atthis), Среден морелетник (Stercorarius parasiticus), Малък гмурец (Tachybaptus ruficollis), Голям гмурец (Podiceps cristatus), Червеногуш гмурец (Podiceps grisegena), Черногуш гмурец (Podiceps nigricollis), Голяма белочела гъска (Anser albifrons), Шилоопашата патица (Anas acuta), Лятно бърне (Anas querquedula), Червеноклюна потапница (Netta rufina), Планинска потапница (Aythya marila), Обикновена гага (Somateria mollissima), Среден нирец (Mergus serrator), Голям нирец (Mergus merganser), Водеен дърдавец (Rallus aquaticus), Зеленоножка (Gallinula chloropus), Лиска (Fulica atra), Стридояд (Haematopus ostralegus), Речен дъждосвирец (Charadrius dubius), Голям горски водобегач (Tringa ochropus), Речна чайка (Larus ridibundus), Чайка буревестница (Larus canus), Mалка черногърба чайка (Larus fuscus). Гореописаните птици не са наблюдавани в 5 годишния период в който е извършвано среднозимно преброяване на разстояние до 2 км от ПИ №№ 57790.4.75, 57790.4.76, по КК на село Порой, община Поморие. Отрицателното въздействие върху посочените по-горе видове птици се изразява основно в незначителни въздействия върху отнемане на гнездови и хранителни местообитания при реализиране на инвестиционното предложение (ИП). При нито един от видовете няма да има загуба на индивиди. Предвид малките територии, които ще бъдат засегнати от осъществяването на ИП в разглежданата защитена зона, въздействието й върху гореописаните видове птици се оценява като незначително - (степен - 0);</w:t>
      </w:r>
    </w:p>
    <w:p w14:paraId="43C95396" w14:textId="77777777" w:rsidR="00BA28A7" w:rsidRPr="00BA28A7" w:rsidRDefault="00BA28A7" w:rsidP="00BA28A7">
      <w:pPr>
        <w:tabs>
          <w:tab w:val="left" w:pos="142"/>
          <w:tab w:val="left" w:pos="426"/>
        </w:tabs>
        <w:overflowPunct/>
        <w:jc w:val="both"/>
        <w:textAlignment w:val="auto"/>
        <w:rPr>
          <w:rFonts w:ascii="Times New Roman" w:hAnsi="Times New Roman"/>
          <w:sz w:val="24"/>
          <w:szCs w:val="24"/>
          <w:lang w:val="bg-BG"/>
        </w:rPr>
      </w:pPr>
      <w:r w:rsidRPr="00BA28A7">
        <w:rPr>
          <w:rFonts w:ascii="Times New Roman" w:hAnsi="Times New Roman"/>
          <w:sz w:val="24"/>
          <w:szCs w:val="24"/>
          <w:lang w:val="bg-BG"/>
        </w:rPr>
        <w:tab/>
      </w:r>
      <w:r w:rsidRPr="00BA28A7">
        <w:rPr>
          <w:rFonts w:ascii="Times New Roman" w:hAnsi="Times New Roman"/>
          <w:sz w:val="24"/>
          <w:szCs w:val="24"/>
          <w:lang w:val="bg-BG"/>
        </w:rPr>
        <w:tab/>
        <w:t>-</w:t>
      </w:r>
      <w:r w:rsidRPr="00BA28A7">
        <w:rPr>
          <w:rFonts w:ascii="Times New Roman" w:hAnsi="Times New Roman"/>
          <w:sz w:val="24"/>
          <w:szCs w:val="24"/>
        </w:rPr>
        <w:tab/>
        <w:t>За мигриращите птици, е напрвена експертиза от докладващия екип, че птиците само прелитат над двата имота и нощуват по дървета в отдалечени от тях места в защитената зона. Стремейки се по-най-бързия начин да преодолеят разстоянието между летните им местообитания и местата в които зимуват по време на прелета почти не се хранят, като ползват натрупаните в тялото енергийни запаси и за прелитащите площта им не е от значение като място за търсене на храна;</w:t>
      </w:r>
    </w:p>
    <w:p w14:paraId="1D9874D1" w14:textId="77777777" w:rsidR="00BA28A7" w:rsidRPr="00BA28A7" w:rsidRDefault="00BA28A7" w:rsidP="00BA28A7">
      <w:pPr>
        <w:tabs>
          <w:tab w:val="left" w:pos="142"/>
          <w:tab w:val="left" w:pos="426"/>
        </w:tabs>
        <w:overflowPunct/>
        <w:jc w:val="both"/>
        <w:textAlignment w:val="auto"/>
        <w:rPr>
          <w:rFonts w:ascii="Times New Roman" w:hAnsi="Times New Roman"/>
          <w:sz w:val="24"/>
          <w:szCs w:val="24"/>
        </w:rPr>
      </w:pPr>
      <w:r w:rsidRPr="00BA28A7">
        <w:rPr>
          <w:rFonts w:ascii="Times New Roman" w:hAnsi="Times New Roman"/>
          <w:sz w:val="24"/>
          <w:szCs w:val="24"/>
          <w:lang w:val="bg-BG"/>
        </w:rPr>
        <w:tab/>
      </w:r>
      <w:r w:rsidRPr="00BA28A7">
        <w:rPr>
          <w:rFonts w:ascii="Times New Roman" w:hAnsi="Times New Roman"/>
          <w:sz w:val="24"/>
          <w:szCs w:val="24"/>
          <w:lang w:val="bg-BG"/>
        </w:rPr>
        <w:tab/>
        <w:t>9</w:t>
      </w:r>
      <w:r w:rsidRPr="00BA28A7">
        <w:rPr>
          <w:rFonts w:ascii="Times New Roman" w:hAnsi="Times New Roman"/>
          <w:sz w:val="24"/>
          <w:szCs w:val="24"/>
        </w:rPr>
        <w:t>.</w:t>
      </w:r>
      <w:r w:rsidRPr="00BA28A7">
        <w:rPr>
          <w:rFonts w:ascii="Times New Roman" w:hAnsi="Times New Roman"/>
          <w:sz w:val="24"/>
          <w:szCs w:val="24"/>
          <w:lang w:val="bg-BG"/>
        </w:rPr>
        <w:t xml:space="preserve">11. </w:t>
      </w:r>
      <w:r w:rsidRPr="00BA28A7">
        <w:rPr>
          <w:rFonts w:ascii="Times New Roman" w:hAnsi="Times New Roman"/>
          <w:sz w:val="24"/>
          <w:szCs w:val="24"/>
        </w:rPr>
        <w:t>Не се очакват въздействия (преки и косвени) и върху находища на растителни видове, с природозащитен статус, тъй като такива също не са установени в границите на имотите и прилежащите му територии;</w:t>
      </w:r>
    </w:p>
    <w:p w14:paraId="7CC628CC" w14:textId="77777777" w:rsidR="00BA28A7" w:rsidRPr="00BA28A7" w:rsidRDefault="00BA28A7" w:rsidP="00BA28A7">
      <w:pPr>
        <w:tabs>
          <w:tab w:val="left" w:pos="142"/>
          <w:tab w:val="left" w:pos="426"/>
        </w:tabs>
        <w:overflowPunct/>
        <w:jc w:val="both"/>
        <w:textAlignment w:val="auto"/>
        <w:rPr>
          <w:rFonts w:ascii="Times New Roman" w:hAnsi="Times New Roman"/>
          <w:sz w:val="24"/>
          <w:szCs w:val="24"/>
        </w:rPr>
      </w:pPr>
      <w:r w:rsidRPr="00BA28A7">
        <w:rPr>
          <w:rFonts w:ascii="Times New Roman" w:hAnsi="Times New Roman"/>
          <w:sz w:val="24"/>
          <w:szCs w:val="24"/>
          <w:lang w:val="bg-BG"/>
        </w:rPr>
        <w:tab/>
      </w:r>
      <w:r w:rsidRPr="00BA28A7">
        <w:rPr>
          <w:rFonts w:ascii="Times New Roman" w:hAnsi="Times New Roman"/>
          <w:sz w:val="24"/>
          <w:szCs w:val="24"/>
          <w:lang w:val="bg-BG"/>
        </w:rPr>
        <w:tab/>
        <w:t>9</w:t>
      </w:r>
      <w:r w:rsidRPr="00BA28A7">
        <w:rPr>
          <w:rFonts w:ascii="Times New Roman" w:hAnsi="Times New Roman"/>
          <w:sz w:val="24"/>
          <w:szCs w:val="24"/>
        </w:rPr>
        <w:t>.</w:t>
      </w:r>
      <w:r w:rsidRPr="00BA28A7">
        <w:rPr>
          <w:rFonts w:ascii="Times New Roman" w:hAnsi="Times New Roman"/>
          <w:sz w:val="24"/>
          <w:szCs w:val="24"/>
          <w:lang w:val="bg-BG"/>
        </w:rPr>
        <w:t>12. В по-голямата си част заобикалящия терен обхваща предимно</w:t>
      </w:r>
      <w:r w:rsidRPr="00BA28A7">
        <w:rPr>
          <w:rFonts w:ascii="Times New Roman" w:hAnsi="Times New Roman"/>
          <w:sz w:val="24"/>
          <w:szCs w:val="24"/>
        </w:rPr>
        <w:t xml:space="preserve"> обработваеми земи, полски пътища и пасища</w:t>
      </w:r>
      <w:r w:rsidRPr="00BA28A7">
        <w:rPr>
          <w:rFonts w:ascii="Times New Roman" w:hAnsi="Times New Roman"/>
          <w:sz w:val="24"/>
          <w:szCs w:val="24"/>
          <w:lang w:val="bg-BG"/>
        </w:rPr>
        <w:t>,</w:t>
      </w:r>
      <w:r w:rsidRPr="00BA28A7">
        <w:rPr>
          <w:rFonts w:ascii="Times New Roman" w:hAnsi="Times New Roman"/>
          <w:sz w:val="24"/>
          <w:szCs w:val="24"/>
        </w:rPr>
        <w:t xml:space="preserve"> поради което с реализирането </w:t>
      </w:r>
      <w:r w:rsidRPr="00BA28A7">
        <w:rPr>
          <w:rFonts w:ascii="Times New Roman" w:hAnsi="Times New Roman"/>
          <w:sz w:val="24"/>
          <w:szCs w:val="24"/>
          <w:lang w:val="bg-BG"/>
        </w:rPr>
        <w:t xml:space="preserve">на </w:t>
      </w:r>
      <w:r w:rsidRPr="00BA28A7">
        <w:rPr>
          <w:rFonts w:ascii="Times New Roman" w:hAnsi="Times New Roman"/>
          <w:sz w:val="24"/>
          <w:szCs w:val="24"/>
        </w:rPr>
        <w:t>ФЕЦ</w:t>
      </w:r>
      <w:r w:rsidRPr="00BA28A7">
        <w:t xml:space="preserve"> </w:t>
      </w:r>
      <w:r w:rsidRPr="00BA28A7">
        <w:rPr>
          <w:rFonts w:ascii="Times New Roman" w:hAnsi="Times New Roman"/>
          <w:sz w:val="24"/>
          <w:szCs w:val="24"/>
          <w:lang w:val="bg-BG"/>
        </w:rPr>
        <w:t>няма да доведе до</w:t>
      </w:r>
      <w:r w:rsidRPr="00BA28A7">
        <w:rPr>
          <w:rFonts w:ascii="Times New Roman" w:hAnsi="Times New Roman"/>
          <w:sz w:val="24"/>
          <w:szCs w:val="24"/>
        </w:rPr>
        <w:t xml:space="preserve"> съществено нарушение на екотона между обработваемите и необработваемите земи;</w:t>
      </w:r>
    </w:p>
    <w:p w14:paraId="59182720" w14:textId="77777777" w:rsidR="00BA28A7" w:rsidRPr="00BA28A7" w:rsidRDefault="00BA28A7" w:rsidP="00BA28A7">
      <w:pPr>
        <w:tabs>
          <w:tab w:val="left" w:pos="142"/>
          <w:tab w:val="left" w:pos="426"/>
        </w:tabs>
        <w:overflowPunct/>
        <w:jc w:val="both"/>
        <w:textAlignment w:val="auto"/>
        <w:rPr>
          <w:rFonts w:ascii="Times New Roman" w:hAnsi="Times New Roman"/>
          <w:sz w:val="24"/>
          <w:szCs w:val="24"/>
        </w:rPr>
      </w:pPr>
      <w:r w:rsidRPr="00BA28A7">
        <w:rPr>
          <w:rFonts w:ascii="Times New Roman" w:hAnsi="Times New Roman"/>
          <w:sz w:val="24"/>
          <w:szCs w:val="24"/>
          <w:lang w:val="bg-BG"/>
        </w:rPr>
        <w:tab/>
      </w:r>
      <w:r w:rsidRPr="00BA28A7">
        <w:rPr>
          <w:rFonts w:ascii="Times New Roman" w:hAnsi="Times New Roman"/>
          <w:sz w:val="24"/>
          <w:szCs w:val="24"/>
          <w:lang w:val="bg-BG"/>
        </w:rPr>
        <w:tab/>
        <w:t>9</w:t>
      </w:r>
      <w:r w:rsidRPr="00BA28A7">
        <w:rPr>
          <w:rFonts w:ascii="Times New Roman" w:hAnsi="Times New Roman"/>
          <w:sz w:val="24"/>
          <w:szCs w:val="24"/>
        </w:rPr>
        <w:t>.</w:t>
      </w:r>
      <w:r w:rsidRPr="00BA28A7">
        <w:rPr>
          <w:rFonts w:ascii="Times New Roman" w:hAnsi="Times New Roman"/>
          <w:sz w:val="24"/>
          <w:szCs w:val="24"/>
          <w:lang w:val="bg-BG"/>
        </w:rPr>
        <w:t xml:space="preserve">13. </w:t>
      </w:r>
      <w:r w:rsidRPr="00BA28A7">
        <w:rPr>
          <w:rFonts w:ascii="Times New Roman" w:hAnsi="Times New Roman"/>
          <w:sz w:val="24"/>
          <w:szCs w:val="24"/>
        </w:rPr>
        <w:t>На базата на анализ и оценка на вероятността от кумулативни въздействия при реализирането на всички ИП, планове, програми и проекти, които засягат защитената зона, и на осъществяването на настоящото ИП, може да се направи заключението, че няма да има потенциални въздействия, които могат да доведат до поява на кумулативен ефект в границите на защитените зони в близост;</w:t>
      </w:r>
    </w:p>
    <w:p w14:paraId="0EA1CAC6" w14:textId="77777777" w:rsidR="00BA28A7" w:rsidRPr="00BA28A7" w:rsidRDefault="00BA28A7" w:rsidP="00BA28A7">
      <w:pPr>
        <w:tabs>
          <w:tab w:val="left" w:pos="142"/>
          <w:tab w:val="left" w:pos="426"/>
        </w:tabs>
        <w:overflowPunct/>
        <w:jc w:val="both"/>
        <w:textAlignment w:val="auto"/>
        <w:rPr>
          <w:rFonts w:ascii="Times New Roman" w:hAnsi="Times New Roman"/>
          <w:sz w:val="24"/>
          <w:szCs w:val="24"/>
        </w:rPr>
      </w:pPr>
      <w:r w:rsidRPr="00BA28A7">
        <w:rPr>
          <w:rFonts w:ascii="Times New Roman" w:hAnsi="Times New Roman"/>
          <w:sz w:val="24"/>
          <w:szCs w:val="24"/>
          <w:lang w:val="bg-BG"/>
        </w:rPr>
        <w:tab/>
      </w:r>
      <w:r w:rsidRPr="00BA28A7">
        <w:rPr>
          <w:rFonts w:ascii="Times New Roman" w:hAnsi="Times New Roman"/>
          <w:sz w:val="24"/>
          <w:szCs w:val="24"/>
          <w:lang w:val="bg-BG"/>
        </w:rPr>
        <w:tab/>
        <w:t>9.14</w:t>
      </w:r>
      <w:r w:rsidRPr="00BA28A7">
        <w:rPr>
          <w:rFonts w:ascii="Times New Roman" w:hAnsi="Times New Roman"/>
          <w:sz w:val="24"/>
          <w:szCs w:val="24"/>
        </w:rPr>
        <w:t>.</w:t>
      </w:r>
      <w:r w:rsidRPr="00BA28A7">
        <w:rPr>
          <w:rFonts w:ascii="Times New Roman" w:hAnsi="Times New Roman"/>
          <w:sz w:val="24"/>
          <w:szCs w:val="24"/>
          <w:lang w:val="bg-BG"/>
        </w:rPr>
        <w:t xml:space="preserve"> </w:t>
      </w:r>
      <w:r w:rsidRPr="00BA28A7">
        <w:rPr>
          <w:rFonts w:ascii="Times New Roman" w:hAnsi="Times New Roman"/>
          <w:sz w:val="24"/>
          <w:szCs w:val="24"/>
        </w:rPr>
        <w:t>Обща оценка на докладващите е, че не се очакват значителни отрицателни въздействия – „степен 0“. Реализирането на ИП не е в противоречие със специфичните и подробни цели на опазване на ЗЗ BG0002043 „</w:t>
      </w:r>
      <w:proofErr w:type="gramStart"/>
      <w:r w:rsidRPr="00BA28A7">
        <w:rPr>
          <w:rFonts w:ascii="Times New Roman" w:hAnsi="Times New Roman"/>
          <w:sz w:val="24"/>
          <w:szCs w:val="24"/>
        </w:rPr>
        <w:t>Емине“</w:t>
      </w:r>
      <w:proofErr w:type="gramEnd"/>
      <w:r w:rsidRPr="00BA28A7">
        <w:rPr>
          <w:rFonts w:ascii="Times New Roman" w:hAnsi="Times New Roman"/>
          <w:sz w:val="24"/>
          <w:szCs w:val="24"/>
        </w:rPr>
        <w:t>.</w:t>
      </w:r>
    </w:p>
    <w:p w14:paraId="6FECC0BA" w14:textId="77777777" w:rsidR="00BA28A7" w:rsidRPr="00C20E53" w:rsidRDefault="00BA28A7" w:rsidP="00BA28A7">
      <w:pPr>
        <w:tabs>
          <w:tab w:val="left" w:pos="142"/>
          <w:tab w:val="left" w:pos="426"/>
        </w:tabs>
        <w:overflowPunct/>
        <w:jc w:val="both"/>
        <w:textAlignment w:val="auto"/>
        <w:rPr>
          <w:rFonts w:ascii="Times New Roman" w:hAnsi="Times New Roman"/>
          <w:sz w:val="24"/>
          <w:szCs w:val="24"/>
        </w:rPr>
      </w:pPr>
      <w:r w:rsidRPr="00BA28A7">
        <w:rPr>
          <w:rFonts w:ascii="Times New Roman" w:hAnsi="Times New Roman"/>
          <w:sz w:val="24"/>
          <w:szCs w:val="24"/>
          <w:lang w:val="bg-BG"/>
        </w:rPr>
        <w:tab/>
      </w:r>
      <w:r w:rsidRPr="00BA28A7">
        <w:rPr>
          <w:rFonts w:ascii="Times New Roman" w:hAnsi="Times New Roman"/>
          <w:sz w:val="24"/>
          <w:szCs w:val="24"/>
          <w:lang w:val="bg-BG"/>
        </w:rPr>
        <w:tab/>
        <w:t>9.15</w:t>
      </w:r>
      <w:r w:rsidRPr="00BA28A7">
        <w:rPr>
          <w:rFonts w:ascii="Times New Roman" w:hAnsi="Times New Roman"/>
          <w:sz w:val="24"/>
          <w:szCs w:val="24"/>
        </w:rPr>
        <w:t>.</w:t>
      </w:r>
      <w:r w:rsidRPr="00BA28A7">
        <w:rPr>
          <w:rFonts w:ascii="Times New Roman" w:hAnsi="Times New Roman"/>
          <w:sz w:val="24"/>
          <w:szCs w:val="24"/>
          <w:lang w:val="bg-BG"/>
        </w:rPr>
        <w:t xml:space="preserve"> </w:t>
      </w:r>
      <w:r w:rsidRPr="00BA28A7">
        <w:rPr>
          <w:rFonts w:ascii="Times New Roman" w:hAnsi="Times New Roman"/>
          <w:sz w:val="24"/>
          <w:szCs w:val="24"/>
        </w:rPr>
        <w:t xml:space="preserve">Реализацията на настоящото инвестиционно предложение е съвместимо с предмета и целите на опазване на защитена зона BG0002043 „Емине” за опазване на дивите птици и при прилагане на предложените смекчаващи мерки, отрицателното въздействие върху защитената зона ще бъде минимизирано и това ще гарантира недопускане на негативно действащи фактори върху целите и предмета на опазването </w:t>
      </w:r>
      <w:r w:rsidRPr="00C20E53">
        <w:rPr>
          <w:rFonts w:ascii="Times New Roman" w:hAnsi="Times New Roman"/>
          <w:sz w:val="24"/>
          <w:szCs w:val="24"/>
        </w:rPr>
        <w:t>им.</w:t>
      </w:r>
    </w:p>
    <w:p w14:paraId="75A07696" w14:textId="6729CF07" w:rsidR="00BA28A7" w:rsidRPr="00C20E53" w:rsidRDefault="00BA28A7" w:rsidP="00C20E53">
      <w:pPr>
        <w:ind w:firstLine="426"/>
        <w:jc w:val="both"/>
        <w:rPr>
          <w:rFonts w:ascii="Times New Roman" w:hAnsi="Times New Roman"/>
          <w:color w:val="FF0000"/>
          <w:sz w:val="24"/>
          <w:szCs w:val="24"/>
        </w:rPr>
      </w:pPr>
      <w:r w:rsidRPr="00C20E53">
        <w:rPr>
          <w:rFonts w:ascii="Times New Roman" w:eastAsia="Times New Roman" w:hAnsi="Times New Roman"/>
          <w:sz w:val="24"/>
          <w:szCs w:val="24"/>
          <w:lang w:val="bg-BG"/>
        </w:rPr>
        <w:t>9.16.</w:t>
      </w:r>
      <w:r w:rsidRPr="00C20E53">
        <w:rPr>
          <w:rFonts w:ascii="Times New Roman" w:eastAsia="Times New Roman" w:hAnsi="Times New Roman"/>
          <w:sz w:val="24"/>
          <w:szCs w:val="24"/>
          <w:lang w:val="ru-RU"/>
        </w:rPr>
        <w:t xml:space="preserve"> Направен е извод, че липсва необходимост от прилагане на чл.33 от Закона за биологичното разнообразие</w:t>
      </w:r>
    </w:p>
    <w:p w14:paraId="27F250AE" w14:textId="77777777" w:rsidR="00BA28A7" w:rsidRPr="00C20E53" w:rsidRDefault="00BA28A7" w:rsidP="00BA28A7">
      <w:pPr>
        <w:ind w:firstLine="284"/>
        <w:jc w:val="both"/>
        <w:rPr>
          <w:rFonts w:ascii="Times New Roman" w:eastAsia="Times New Roman" w:hAnsi="Times New Roman"/>
          <w:sz w:val="24"/>
          <w:szCs w:val="24"/>
          <w:lang w:val="bg-BG"/>
        </w:rPr>
      </w:pPr>
      <w:r w:rsidRPr="00C20E53">
        <w:rPr>
          <w:rFonts w:ascii="Times New Roman" w:eastAsia="Times New Roman" w:hAnsi="Times New Roman"/>
          <w:sz w:val="24"/>
          <w:szCs w:val="24"/>
          <w:lang w:val="bg-BG"/>
        </w:rPr>
        <w:t xml:space="preserve"> 9.18 </w:t>
      </w:r>
      <w:r w:rsidRPr="00C20E53">
        <w:rPr>
          <w:rFonts w:ascii="Times New Roman" w:eastAsia="Times New Roman" w:hAnsi="Times New Roman"/>
          <w:sz w:val="24"/>
          <w:szCs w:val="24"/>
          <w:lang w:val="ru-RU"/>
        </w:rPr>
        <w:t>В рамките на общественото обсъждане по чл. 39, ал. 9 от Наредбата за ОС не е постъпила информация, която да се различава от изложената в ДОСВ.</w:t>
      </w:r>
    </w:p>
    <w:p w14:paraId="160DE42D" w14:textId="4C15C0EA" w:rsidR="00BA28A7" w:rsidRPr="00BA28A7" w:rsidRDefault="00BA28A7" w:rsidP="00BA28A7">
      <w:pPr>
        <w:ind w:firstLine="284"/>
        <w:jc w:val="both"/>
        <w:rPr>
          <w:rFonts w:ascii="Times New Roman" w:eastAsia="Times New Roman" w:hAnsi="Times New Roman"/>
          <w:sz w:val="24"/>
          <w:szCs w:val="24"/>
          <w:lang w:val="bg-BG" w:eastAsia="bg-BG"/>
        </w:rPr>
      </w:pPr>
      <w:r w:rsidRPr="00C20E53">
        <w:rPr>
          <w:rFonts w:ascii="Times New Roman" w:eastAsia="Times New Roman" w:hAnsi="Times New Roman"/>
          <w:sz w:val="24"/>
          <w:szCs w:val="24"/>
          <w:lang w:val="bg-BG"/>
        </w:rPr>
        <w:t xml:space="preserve"> </w:t>
      </w:r>
      <w:r w:rsidR="00C20E53">
        <w:rPr>
          <w:rFonts w:ascii="Times New Roman" w:eastAsia="Times New Roman" w:hAnsi="Times New Roman"/>
          <w:sz w:val="24"/>
          <w:szCs w:val="24"/>
          <w:lang w:val="bg-BG"/>
        </w:rPr>
        <w:t>10</w:t>
      </w:r>
      <w:r w:rsidRPr="00C20E53">
        <w:rPr>
          <w:rFonts w:ascii="Times New Roman" w:eastAsia="Times New Roman" w:hAnsi="Times New Roman"/>
          <w:sz w:val="24"/>
          <w:szCs w:val="24"/>
          <w:lang w:val="bg-BG"/>
        </w:rPr>
        <w:t xml:space="preserve">. </w:t>
      </w:r>
      <w:r w:rsidRPr="00C20E53">
        <w:rPr>
          <w:rFonts w:ascii="Times New Roman" w:eastAsia="Times New Roman" w:hAnsi="Times New Roman"/>
          <w:sz w:val="24"/>
          <w:szCs w:val="24"/>
          <w:lang w:val="bg-BG" w:eastAsia="bg-BG"/>
        </w:rPr>
        <w:t>След запознаване с приложената информация в Доклад по ОВОС, реализацията на горецитираното инвестиционно предложение, няма</w:t>
      </w:r>
      <w:r w:rsidRPr="00BA28A7">
        <w:rPr>
          <w:rFonts w:ascii="Times New Roman" w:eastAsia="Times New Roman" w:hAnsi="Times New Roman"/>
          <w:sz w:val="24"/>
          <w:szCs w:val="24"/>
          <w:lang w:val="bg-BG" w:eastAsia="bg-BG"/>
        </w:rPr>
        <w:t xml:space="preserve"> да окаже значително отрицателно въздействие върху защитените територии и биологичното разнообразие в района, извън видовете и местообитанията, предмет на опазване в защитена зона BG0002043 „Емине” за опазване на дивите птици, поради следните мотиви:</w:t>
      </w:r>
    </w:p>
    <w:p w14:paraId="2DF75855" w14:textId="1A3A459C" w:rsidR="00BA28A7" w:rsidRPr="00BA28A7" w:rsidRDefault="00BA28A7" w:rsidP="00BA28A7">
      <w:pPr>
        <w:tabs>
          <w:tab w:val="left" w:pos="284"/>
          <w:tab w:val="left" w:pos="851"/>
        </w:tabs>
        <w:overflowPunct/>
        <w:autoSpaceDE/>
        <w:autoSpaceDN/>
        <w:adjustRightInd/>
        <w:jc w:val="both"/>
        <w:textAlignment w:val="auto"/>
        <w:rPr>
          <w:rFonts w:ascii="Times New Roman" w:eastAsia="Times New Roman" w:hAnsi="Times New Roman"/>
          <w:sz w:val="24"/>
          <w:szCs w:val="24"/>
          <w:lang w:val="bg-BG" w:eastAsia="bg-BG"/>
        </w:rPr>
      </w:pPr>
      <w:r w:rsidRPr="00BA28A7">
        <w:rPr>
          <w:rFonts w:ascii="Times New Roman" w:eastAsia="Times New Roman" w:hAnsi="Times New Roman"/>
          <w:sz w:val="24"/>
          <w:szCs w:val="24"/>
          <w:lang w:val="bg-BG" w:eastAsia="bg-BG"/>
        </w:rPr>
        <w:tab/>
        <w:t xml:space="preserve"> </w:t>
      </w:r>
      <w:r w:rsidR="00C20E53">
        <w:rPr>
          <w:rFonts w:ascii="Times New Roman" w:eastAsia="Times New Roman" w:hAnsi="Times New Roman"/>
          <w:sz w:val="24"/>
          <w:szCs w:val="24"/>
          <w:lang w:val="bg-BG" w:eastAsia="bg-BG"/>
        </w:rPr>
        <w:t>10</w:t>
      </w:r>
      <w:r w:rsidRPr="00BA28A7">
        <w:rPr>
          <w:rFonts w:ascii="Times New Roman" w:eastAsia="Times New Roman" w:hAnsi="Times New Roman"/>
          <w:sz w:val="24"/>
          <w:szCs w:val="24"/>
          <w:lang w:val="bg-BG" w:eastAsia="bg-BG"/>
        </w:rPr>
        <w:t>.1.</w:t>
      </w:r>
      <w:r w:rsidRPr="00BA28A7">
        <w:rPr>
          <w:rFonts w:ascii="Times New Roman" w:eastAsia="Times New Roman" w:hAnsi="Times New Roman"/>
          <w:sz w:val="24"/>
          <w:szCs w:val="24"/>
          <w:lang w:val="bg-BG" w:eastAsia="bg-BG"/>
        </w:rPr>
        <w:tab/>
        <w:t>Инвестиционното предложение не попада в границите на защитени територии по смисъла на ЗЗТ. Дейностите свързани със строителството и експлоатацията на ФЕЦ, които ще бъдат в границите на заявената площ, не засягат най-близките защитени територии в района. Най-близо разположените до ФЕЦ защитени територии по смисъла на ЗЗТ са: Защитена местност (ЗМ) „Чаирите – блатно кокиче”, разположена на около 4 км северно от разглежданата територия; Природна забележителност „Корията – вековна брястова гора”, разположена на около 5 км северозападно от разглежданата територия и ЗМ „Калината”, разположена на около 9 км източно от разглежданата територия.  Всички дейности и въздействия ще бъдат в границата на заявената площ без да бъдат в противоречие с режима на опазването на защитените територии и без да се уврежда целта на обявяването им.</w:t>
      </w:r>
    </w:p>
    <w:p w14:paraId="05048162" w14:textId="6475F562" w:rsidR="00BA28A7" w:rsidRPr="00BA28A7" w:rsidRDefault="00BA28A7" w:rsidP="00BA28A7">
      <w:pPr>
        <w:tabs>
          <w:tab w:val="left" w:pos="284"/>
          <w:tab w:val="left" w:pos="851"/>
        </w:tabs>
        <w:overflowPunct/>
        <w:autoSpaceDE/>
        <w:autoSpaceDN/>
        <w:adjustRightInd/>
        <w:jc w:val="both"/>
        <w:textAlignment w:val="auto"/>
        <w:rPr>
          <w:rFonts w:ascii="Times New Roman" w:eastAsia="Times New Roman" w:hAnsi="Times New Roman"/>
          <w:sz w:val="24"/>
          <w:szCs w:val="24"/>
          <w:lang w:val="bg-BG" w:eastAsia="bg-BG"/>
        </w:rPr>
      </w:pPr>
      <w:r w:rsidRPr="00BA28A7">
        <w:rPr>
          <w:rFonts w:ascii="Times New Roman" w:eastAsia="Times New Roman" w:hAnsi="Times New Roman"/>
          <w:sz w:val="24"/>
          <w:szCs w:val="24"/>
          <w:lang w:val="bg-BG" w:eastAsia="bg-BG"/>
        </w:rPr>
        <w:t xml:space="preserve"> </w:t>
      </w:r>
      <w:r w:rsidRPr="00BA28A7">
        <w:rPr>
          <w:rFonts w:ascii="Times New Roman" w:eastAsia="Times New Roman" w:hAnsi="Times New Roman"/>
          <w:sz w:val="24"/>
          <w:szCs w:val="24"/>
          <w:lang w:val="bg-BG" w:eastAsia="bg-BG"/>
        </w:rPr>
        <w:tab/>
        <w:t xml:space="preserve"> </w:t>
      </w:r>
      <w:r w:rsidR="00C20E53">
        <w:rPr>
          <w:rFonts w:ascii="Times New Roman" w:eastAsia="Times New Roman" w:hAnsi="Times New Roman"/>
          <w:sz w:val="24"/>
          <w:szCs w:val="24"/>
          <w:lang w:val="bg-BG" w:eastAsia="bg-BG"/>
        </w:rPr>
        <w:t>10</w:t>
      </w:r>
      <w:r w:rsidRPr="00BA28A7">
        <w:rPr>
          <w:rFonts w:ascii="Times New Roman" w:eastAsia="Times New Roman" w:hAnsi="Times New Roman"/>
          <w:sz w:val="24"/>
          <w:szCs w:val="24"/>
          <w:lang w:val="bg-BG" w:eastAsia="bg-BG"/>
        </w:rPr>
        <w:t xml:space="preserve">.2. В част биологично разнообразие е установено текущото състояние на имотите, предмет на ИП и засегнатите от него райони. Анализирано е въздействието от реализацията на ИП върху растителения и животински свят, вкл. техните местообитания, направени са съответни изводи и заключения, че не се очаква значително неблагоприятно въздействие върху биологичното разнообразие, предвидени са адекватни мерки за избягване, предотвратяване, намаляване и при възможност премахване на установените неблагоприятни въздействия върху биологичното разнообразие при експлоатацията на ИП. </w:t>
      </w:r>
    </w:p>
    <w:p w14:paraId="18E4518A" w14:textId="21777DEE" w:rsidR="00BA28A7" w:rsidRPr="00BA28A7" w:rsidRDefault="00BA28A7" w:rsidP="00BA28A7">
      <w:pPr>
        <w:tabs>
          <w:tab w:val="left" w:pos="284"/>
          <w:tab w:val="left" w:pos="851"/>
        </w:tabs>
        <w:overflowPunct/>
        <w:autoSpaceDE/>
        <w:autoSpaceDN/>
        <w:adjustRightInd/>
        <w:jc w:val="both"/>
        <w:textAlignment w:val="auto"/>
        <w:rPr>
          <w:rFonts w:ascii="Times New Roman" w:eastAsia="Times New Roman" w:hAnsi="Times New Roman"/>
          <w:sz w:val="24"/>
          <w:szCs w:val="24"/>
          <w:lang w:val="bg-BG" w:eastAsia="bg-BG"/>
        </w:rPr>
      </w:pPr>
      <w:r w:rsidRPr="00BA28A7">
        <w:rPr>
          <w:rFonts w:ascii="Times New Roman" w:eastAsia="Times New Roman" w:hAnsi="Times New Roman"/>
          <w:sz w:val="24"/>
          <w:szCs w:val="24"/>
          <w:lang w:val="bg-BG" w:eastAsia="bg-BG"/>
        </w:rPr>
        <w:tab/>
        <w:t xml:space="preserve"> </w:t>
      </w:r>
      <w:r w:rsidR="00C20E53">
        <w:rPr>
          <w:rFonts w:ascii="Times New Roman" w:eastAsia="Times New Roman" w:hAnsi="Times New Roman"/>
          <w:sz w:val="24"/>
          <w:szCs w:val="24"/>
          <w:lang w:val="bg-BG" w:eastAsia="bg-BG"/>
        </w:rPr>
        <w:t>10</w:t>
      </w:r>
      <w:r w:rsidRPr="00BA28A7">
        <w:rPr>
          <w:rFonts w:ascii="Times New Roman" w:eastAsia="Times New Roman" w:hAnsi="Times New Roman"/>
          <w:sz w:val="24"/>
          <w:szCs w:val="24"/>
          <w:lang w:val="bg-BG" w:eastAsia="bg-BG"/>
        </w:rPr>
        <w:t xml:space="preserve">.2.1. Въздействието върху растителният свят (флора) е локално, непряко, краткотрайно с ниска степен на въздействие и в голяма степен обратимо, тъй като за площадката на ФЕЦ, както и за кабелното трасе в нея се отнемат площи от урбанизирани територии, разположени в район с интензивно обработваеми земеделски земи, като се засягат ценопопулации на широко разпространени тревни растителни видове. Направените проучвания на терена, предмет на устройствено планиране, както и от прегледа на извършваните до сега научни изследвания в този район във флористично и фитоценологично отношение сочат, че на мястото на бъдещото строителство и в непосредствените му околности няма данни за наличието на редки и застрашени видове висши растения и консервационно значими местообитания, опазвани съгласно Закона за биологичното разнообразие. По време на строително монтажните дейности не се предвижда монолитно строителство свързано с цялостно отстраняване на хумусния почвен слой, а заедно с него и на съществуващата растителност. Въздействията върху растителната покривка се свеждат единствено до утъпкване, без изкореняване с бързо възстановяване по време на експлоатацията през следващия вегетационен сезон. Ще бъдат отстранени единствено храсти от драка (Paliurus spina-christi), обикновен глог (Crataegus monogyna), шипка (Rosa canina) и къпина (Rubus fruticosus). </w:t>
      </w:r>
    </w:p>
    <w:p w14:paraId="0A18D2CF" w14:textId="21E6C8D8" w:rsidR="00BA28A7" w:rsidRPr="00BA28A7" w:rsidRDefault="00BA28A7" w:rsidP="00BA28A7">
      <w:pPr>
        <w:tabs>
          <w:tab w:val="left" w:pos="284"/>
          <w:tab w:val="left" w:pos="851"/>
        </w:tabs>
        <w:overflowPunct/>
        <w:autoSpaceDE/>
        <w:autoSpaceDN/>
        <w:adjustRightInd/>
        <w:jc w:val="both"/>
        <w:textAlignment w:val="auto"/>
        <w:rPr>
          <w:rFonts w:ascii="Times New Roman" w:eastAsia="Times New Roman" w:hAnsi="Times New Roman"/>
          <w:sz w:val="24"/>
          <w:szCs w:val="24"/>
          <w:lang w:val="bg-BG" w:eastAsia="bg-BG"/>
        </w:rPr>
      </w:pPr>
      <w:r w:rsidRPr="00BA28A7">
        <w:rPr>
          <w:rFonts w:ascii="Times New Roman" w:eastAsia="Times New Roman" w:hAnsi="Times New Roman"/>
          <w:sz w:val="24"/>
          <w:szCs w:val="24"/>
          <w:lang w:val="bg-BG" w:eastAsia="bg-BG"/>
        </w:rPr>
        <w:tab/>
      </w:r>
      <w:r w:rsidR="00C20E53">
        <w:rPr>
          <w:rFonts w:ascii="Times New Roman" w:eastAsia="Times New Roman" w:hAnsi="Times New Roman"/>
          <w:sz w:val="24"/>
          <w:szCs w:val="24"/>
          <w:lang w:val="bg-BG" w:eastAsia="bg-BG"/>
        </w:rPr>
        <w:t>10</w:t>
      </w:r>
      <w:r w:rsidRPr="00BA28A7">
        <w:rPr>
          <w:rFonts w:ascii="Times New Roman" w:eastAsia="Times New Roman" w:hAnsi="Times New Roman"/>
          <w:sz w:val="24"/>
          <w:szCs w:val="24"/>
          <w:lang w:val="bg-BG" w:eastAsia="bg-BG"/>
        </w:rPr>
        <w:t xml:space="preserve">.2.2. С реализирането на ИП очакваното въздействие по време на строително монтажните дейности и експлоатацията на фотоволтаичната централа, ще се сведе до незначително, предимно върху широко разпространени животински видове (бозайници /без прилепи/ и безгръбначни), като някои от бозайниците са ловни обекти. По време на строителството в резултат на изкопните дейности ще се унищожат местообитания на широкоразпространени видове, основно безгръбначни и обитаващи подземни убежища дребни бозайници, позволяващи им в случай на опасност бързо да се изместят в съседни имоти до приключване на строително монтажните дейности. По време на експлоатацията на фотоволтаичните панели заселването на територията под панелите няма да бъде възпрепятствано. Поради непостоянното водно ниво на язовир Порой, покрай бреговете му, пред имотите, няма подходящи за укриване и обитаване местообитания за семейни двойки на видрата и отглеждане на малките им. Вероятно само епизодично скитащи, придошли от други участъци на р. Хаджийска индивиди посещават язовира и се оттеглят в периода на събиране на двойките. Разположението на имотите между открити масиви с обработваеми земи и липсата на растителност, позволяваща укриването на едри бозайници, изключва появата на такива на територията, в която се предвижда да бъде монтирана фотоволтаичната инсталация. В района появата на по-едри бозайници е случайна, предимно нощем и през зимния период, когато след падане на снега от по-високите планински места дивите животни слизат да търсят храна. </w:t>
      </w:r>
    </w:p>
    <w:p w14:paraId="755C0119" w14:textId="55ED6B69" w:rsidR="00BA28A7" w:rsidRPr="00BA28A7" w:rsidRDefault="00BA28A7" w:rsidP="00BA28A7">
      <w:pPr>
        <w:tabs>
          <w:tab w:val="left" w:pos="284"/>
          <w:tab w:val="left" w:pos="851"/>
        </w:tabs>
        <w:overflowPunct/>
        <w:autoSpaceDE/>
        <w:autoSpaceDN/>
        <w:adjustRightInd/>
        <w:jc w:val="both"/>
        <w:textAlignment w:val="auto"/>
        <w:rPr>
          <w:rFonts w:ascii="Times New Roman" w:eastAsia="Times New Roman" w:hAnsi="Times New Roman"/>
          <w:sz w:val="24"/>
          <w:szCs w:val="24"/>
          <w:lang w:val="bg-BG" w:eastAsia="bg-BG"/>
        </w:rPr>
      </w:pPr>
      <w:r w:rsidRPr="00BA28A7">
        <w:rPr>
          <w:rFonts w:ascii="Times New Roman" w:eastAsia="Times New Roman" w:hAnsi="Times New Roman"/>
          <w:sz w:val="24"/>
          <w:szCs w:val="24"/>
          <w:lang w:val="bg-BG" w:eastAsia="bg-BG"/>
        </w:rPr>
        <w:tab/>
      </w:r>
      <w:r w:rsidR="00C20E53">
        <w:rPr>
          <w:rFonts w:ascii="Times New Roman" w:eastAsia="Times New Roman" w:hAnsi="Times New Roman"/>
          <w:sz w:val="24"/>
          <w:szCs w:val="24"/>
          <w:lang w:val="bg-BG" w:eastAsia="bg-BG"/>
        </w:rPr>
        <w:t>10</w:t>
      </w:r>
      <w:r w:rsidRPr="00BA28A7">
        <w:rPr>
          <w:rFonts w:ascii="Times New Roman" w:eastAsia="Times New Roman" w:hAnsi="Times New Roman"/>
          <w:sz w:val="24"/>
          <w:szCs w:val="24"/>
          <w:lang w:val="bg-BG" w:eastAsia="bg-BG"/>
        </w:rPr>
        <w:t xml:space="preserve">.2.3.  Очакваното въздействие върху прилепите, чиято активност е през нощта ще бъде незначително, а поради близостта на яз. Порой и необходимостта от задоволяването им с вода, въздушното пространство над язовира ще бъде по-посещаемо за прилепите в сравнение с това над бъдещата ФЕЦ. Реализацията на ИП не застрашава местообитанията на прилепи, които са подземни, а присъствието им на разглежданата територия има временен характер. На територията на която ще бъде монтирана фотоволтаичната инсталация липсват стари дървета с хралупи служещи за дневни убежища на горските видове прилепи. </w:t>
      </w:r>
    </w:p>
    <w:p w14:paraId="65A31B3C" w14:textId="0831295B" w:rsidR="00BA28A7" w:rsidRPr="00BA28A7" w:rsidRDefault="00BA28A7" w:rsidP="00BA28A7">
      <w:pPr>
        <w:tabs>
          <w:tab w:val="left" w:pos="284"/>
          <w:tab w:val="left" w:pos="851"/>
        </w:tabs>
        <w:overflowPunct/>
        <w:autoSpaceDE/>
        <w:autoSpaceDN/>
        <w:adjustRightInd/>
        <w:jc w:val="both"/>
        <w:textAlignment w:val="auto"/>
        <w:rPr>
          <w:rFonts w:ascii="Times New Roman" w:eastAsia="Times New Roman" w:hAnsi="Times New Roman"/>
          <w:sz w:val="24"/>
          <w:szCs w:val="24"/>
          <w:lang w:val="bg-BG" w:eastAsia="bg-BG"/>
        </w:rPr>
      </w:pPr>
      <w:r w:rsidRPr="00BA28A7">
        <w:rPr>
          <w:rFonts w:ascii="Times New Roman" w:eastAsia="Times New Roman" w:hAnsi="Times New Roman"/>
          <w:sz w:val="24"/>
          <w:szCs w:val="24"/>
          <w:lang w:val="bg-BG" w:eastAsia="bg-BG"/>
        </w:rPr>
        <w:tab/>
      </w:r>
      <w:r w:rsidR="00C20E53">
        <w:rPr>
          <w:rFonts w:ascii="Times New Roman" w:eastAsia="Times New Roman" w:hAnsi="Times New Roman"/>
          <w:sz w:val="24"/>
          <w:szCs w:val="24"/>
          <w:lang w:val="bg-BG" w:eastAsia="bg-BG"/>
        </w:rPr>
        <w:t>10</w:t>
      </w:r>
      <w:r w:rsidRPr="00BA28A7">
        <w:rPr>
          <w:rFonts w:ascii="Times New Roman" w:eastAsia="Times New Roman" w:hAnsi="Times New Roman"/>
          <w:sz w:val="24"/>
          <w:szCs w:val="24"/>
          <w:lang w:val="bg-BG" w:eastAsia="bg-BG"/>
        </w:rPr>
        <w:t xml:space="preserve">.2.4. Строителството и експлоатацията на ФЕЦ ще бъде без негатевни въздействия върху земноводните и влечугите. Представителите на влечугите и земноводните са по-разпространени в равните и влажни терени покрай язовира и р. Хаджийска. Попадането на отделни индивиди в заявените имоти, които  са разположени между голям воден обект и обработваеми земи е малко вероятно. Обикновената блатна костенурка (Emys orbicularis) също е регистрирана в р. Хаджийска и при промяна на условията към по-благоприятни е възможно разпространение на вида и в по отдалечени участъци от реката, в които са регистрирани находища. Засенчването и създаването на устойчива тревна покривка ще бъде благоприятно за укриване на някои видове жаби, които значително се отдалечават от водните басейни след ларвния стадий като голямата крастава жаба (Bufo bufo) и зелената крастава жаба (Pseudepidalea viridis) и сухоземната фаза на големия гребенест тритон (Triturus karelinii) в случай, че същият се засели в яз Порой. По време на строително монтажните дейности по вероятни са очакванията за негативни въздействия върху по-често срещащите се представителите на гущерите (Sauria) от семейство (Lacertidae) същински гущери, представени от ливадния гущер (Lacerta agilis), ивичестия гущер (Lacerta trilineata) и зеления гущер (Lacerta viridis), които временно ще се изместят в безопасно разстояние в дните на монтажни действия без да бъдат трайно прогонени от имота. Реализирането на инвестиционното предложение не е свързано с промени на хидроложкия режим на водни обекти, водоползване и заустване на замърсени води и по тези причини ще бъде без негативни въздействия върху представителите на земноводните и рибите. </w:t>
      </w:r>
    </w:p>
    <w:p w14:paraId="3D58B014" w14:textId="6F045473" w:rsidR="00BA28A7" w:rsidRPr="00BA28A7" w:rsidRDefault="00BA28A7" w:rsidP="00BA28A7">
      <w:pPr>
        <w:tabs>
          <w:tab w:val="left" w:pos="284"/>
          <w:tab w:val="left" w:pos="851"/>
        </w:tabs>
        <w:overflowPunct/>
        <w:autoSpaceDE/>
        <w:autoSpaceDN/>
        <w:adjustRightInd/>
        <w:jc w:val="both"/>
        <w:textAlignment w:val="auto"/>
        <w:rPr>
          <w:rFonts w:ascii="Times New Roman" w:eastAsia="Times New Roman" w:hAnsi="Times New Roman"/>
          <w:sz w:val="24"/>
          <w:szCs w:val="24"/>
          <w:lang w:val="bg-BG" w:eastAsia="bg-BG"/>
        </w:rPr>
      </w:pPr>
      <w:r w:rsidRPr="00BA28A7">
        <w:rPr>
          <w:rFonts w:ascii="Times New Roman" w:eastAsia="Times New Roman" w:hAnsi="Times New Roman"/>
          <w:sz w:val="24"/>
          <w:szCs w:val="24"/>
          <w:lang w:val="bg-BG" w:eastAsia="bg-BG"/>
        </w:rPr>
        <w:tab/>
      </w:r>
      <w:r w:rsidR="00C20E53">
        <w:rPr>
          <w:rFonts w:ascii="Times New Roman" w:eastAsia="Times New Roman" w:hAnsi="Times New Roman"/>
          <w:sz w:val="24"/>
          <w:szCs w:val="24"/>
          <w:lang w:val="bg-BG" w:eastAsia="bg-BG"/>
        </w:rPr>
        <w:t>10</w:t>
      </w:r>
      <w:r w:rsidRPr="00BA28A7">
        <w:rPr>
          <w:rFonts w:ascii="Times New Roman" w:eastAsia="Times New Roman" w:hAnsi="Times New Roman"/>
          <w:sz w:val="24"/>
          <w:szCs w:val="24"/>
          <w:lang w:val="bg-BG" w:eastAsia="bg-BG"/>
        </w:rPr>
        <w:t>.2.5. Реализирането на инвестиционното предложение ще се сведе до незначителни въздействия по отношение на широко разпространени видове птици, обитаващи обработваемите земи, откритите площи край населените места и широколистните гори в пояса с надморска височина до 500 м над морското равнище. На територията липсват условия за гнездене и трайно обитаване на видове гнездещи по дървета, а наблюдаваните в продължение на 5 години водолюбиви птици са регистрирани на разстояния по-големи от обхвата на очакваните въздействия. Функционирането на фотоелектричната централа не е свързано с въздействия водещи до промени в състава на орнитофауната в района. Експлоатацията на съоръжението не е свързана с постоянно човешко присъствие. Поради автоматичния режим на работа ще се създадат условия за гнездене между панелите за някои видове птици гнездещи директно върху земната повърхност като чучулигите и каменарчетата, които ползват територията под панелите за търсене на храна и за гнездене. Очакванията са за запазване на състава на прелитащите птици, като основно ще бъдат видове срещащи се и в земеделските земи и демонстриращи търпимост към човешко присъствие. Обитаващите района грабливи птици ще продължават да ловуват на територията на соларня парк, като ползват, оградите и билата на соларните конструкции за почивка и наблюдение.</w:t>
      </w:r>
    </w:p>
    <w:p w14:paraId="0E67BC98" w14:textId="75BC6701" w:rsidR="00BA28A7" w:rsidRPr="00BA28A7" w:rsidRDefault="00BA28A7" w:rsidP="00BA28A7">
      <w:pPr>
        <w:overflowPunct/>
        <w:autoSpaceDE/>
        <w:autoSpaceDN/>
        <w:adjustRightInd/>
        <w:ind w:firstLine="142"/>
        <w:jc w:val="both"/>
        <w:textAlignment w:val="auto"/>
        <w:rPr>
          <w:rFonts w:ascii="Times New Roman" w:eastAsia="Times New Roman" w:hAnsi="Times New Roman"/>
          <w:sz w:val="24"/>
          <w:szCs w:val="24"/>
          <w:lang w:val="bg-BG"/>
        </w:rPr>
      </w:pPr>
      <w:r w:rsidRPr="00BA28A7">
        <w:rPr>
          <w:rFonts w:ascii="Times New Roman" w:eastAsia="Times New Roman" w:hAnsi="Times New Roman"/>
          <w:sz w:val="24"/>
          <w:szCs w:val="24"/>
          <w:lang w:val="bg-BG"/>
        </w:rPr>
        <w:t xml:space="preserve"> 1</w:t>
      </w:r>
      <w:r w:rsidR="00C20E53">
        <w:rPr>
          <w:rFonts w:ascii="Times New Roman" w:eastAsia="Times New Roman" w:hAnsi="Times New Roman"/>
          <w:sz w:val="24"/>
          <w:szCs w:val="24"/>
          <w:lang w:val="bg-BG"/>
        </w:rPr>
        <w:t>1</w:t>
      </w:r>
      <w:r w:rsidRPr="00BA28A7">
        <w:rPr>
          <w:rFonts w:ascii="Times New Roman" w:eastAsia="Times New Roman" w:hAnsi="Times New Roman"/>
          <w:sz w:val="24"/>
          <w:szCs w:val="24"/>
          <w:lang w:val="bg-BG"/>
        </w:rPr>
        <w:t xml:space="preserve">. При проведените консултации по Доклада за ОВОС с Басейнова дирекция „Черноморски район“ (БДЧР) </w:t>
      </w:r>
      <w:r w:rsidRPr="00BA28A7">
        <w:rPr>
          <w:rFonts w:ascii="Times New Roman" w:eastAsia="Times New Roman" w:hAnsi="Times New Roman"/>
          <w:sz w:val="24"/>
          <w:szCs w:val="24"/>
          <w:lang w:val="ru-RU"/>
        </w:rPr>
        <w:t>е изразено становище</w:t>
      </w:r>
      <w:r w:rsidRPr="00BA28A7">
        <w:rPr>
          <w:rFonts w:ascii="Times New Roman" w:eastAsia="Times New Roman" w:hAnsi="Times New Roman"/>
          <w:sz w:val="24"/>
          <w:szCs w:val="24"/>
          <w:lang w:val="bg-BG"/>
        </w:rPr>
        <w:t xml:space="preserve"> с изх. 05-10-1536-13/А6/16.03.2026 г. съгласно което изискванията и условията на БДЧР са отразени в представения преработен Доклад за оценка на въздействието върху околната среда.</w:t>
      </w:r>
    </w:p>
    <w:p w14:paraId="3CBAD814" w14:textId="77777777" w:rsidR="00BA28A7" w:rsidRPr="00BA28A7" w:rsidRDefault="00BA28A7" w:rsidP="00BA28A7">
      <w:pPr>
        <w:ind w:firstLine="284"/>
        <w:jc w:val="both"/>
        <w:rPr>
          <w:rFonts w:ascii="Times New Roman" w:eastAsia="Times New Roman" w:hAnsi="Times New Roman"/>
          <w:sz w:val="24"/>
          <w:szCs w:val="24"/>
          <w:lang w:val="ru-RU"/>
        </w:rPr>
      </w:pPr>
      <w:r w:rsidRPr="00BA28A7">
        <w:rPr>
          <w:rFonts w:ascii="Times New Roman" w:eastAsia="Times New Roman" w:hAnsi="Times New Roman"/>
          <w:sz w:val="24"/>
          <w:szCs w:val="24"/>
          <w:lang w:val="bg-BG"/>
        </w:rPr>
        <w:t xml:space="preserve">- </w:t>
      </w:r>
      <w:r w:rsidRPr="00BA28A7">
        <w:rPr>
          <w:rFonts w:ascii="Times New Roman" w:eastAsia="Times New Roman" w:hAnsi="Times New Roman"/>
          <w:sz w:val="24"/>
          <w:szCs w:val="24"/>
          <w:lang w:val="ru-RU"/>
        </w:rPr>
        <w:t xml:space="preserve">В Доклада за ОВОС  е отбелязано, че „имотите до момента провеждат безпрепятствено атмосферни води, а при изграждане на обекта, няма да се увеличи повърхностния воден поток, поради характера на самия обект. Конструкцията на ФЕЦ гарантира непопадане на части от нея в язовира“. Да се прилагат най-добри налични практики за недопускане на замърсяване на водните тела, в съответствие с чл. 116 от Закона за водите.  </w:t>
      </w:r>
    </w:p>
    <w:p w14:paraId="67004E55" w14:textId="77777777" w:rsidR="00BA28A7" w:rsidRPr="00BA28A7" w:rsidRDefault="00BA28A7" w:rsidP="00BA28A7">
      <w:pPr>
        <w:ind w:firstLine="284"/>
        <w:jc w:val="both"/>
        <w:rPr>
          <w:rFonts w:ascii="Times New Roman" w:eastAsia="Times New Roman" w:hAnsi="Times New Roman"/>
          <w:sz w:val="24"/>
          <w:szCs w:val="24"/>
          <w:lang w:val="ru-RU"/>
        </w:rPr>
      </w:pPr>
      <w:r w:rsidRPr="00BA28A7">
        <w:rPr>
          <w:rFonts w:ascii="Times New Roman" w:eastAsia="Times New Roman" w:hAnsi="Times New Roman"/>
          <w:sz w:val="24"/>
          <w:szCs w:val="24"/>
          <w:lang w:val="ru-RU"/>
        </w:rPr>
        <w:t>- В Доклада за ОВОС е приложен сертификат за качество на производителя Jinko Solar с гаранция против PID (Потенциално индуцирано разграждане), което гарантира че слънчевите модули са устойчиви на потенциално индуцирана деградация, както и гаранция за механично натоварване.</w:t>
      </w:r>
    </w:p>
    <w:p w14:paraId="11C9EF45" w14:textId="6D78D8AE" w:rsidR="00BA28A7" w:rsidRPr="00BA28A7" w:rsidRDefault="00BA28A7" w:rsidP="00BA28A7">
      <w:pPr>
        <w:tabs>
          <w:tab w:val="left" w:pos="360"/>
          <w:tab w:val="left" w:pos="450"/>
          <w:tab w:val="left" w:pos="1800"/>
        </w:tabs>
        <w:overflowPunct/>
        <w:ind w:firstLine="284"/>
        <w:jc w:val="both"/>
        <w:textAlignment w:val="auto"/>
        <w:rPr>
          <w:rFonts w:ascii="Times New Roman" w:eastAsia="Times New Roman" w:hAnsi="Times New Roman"/>
          <w:sz w:val="24"/>
          <w:szCs w:val="24"/>
          <w:lang w:val="bg-BG" w:eastAsia="bg-BG"/>
        </w:rPr>
      </w:pPr>
      <w:r w:rsidRPr="00BA28A7">
        <w:rPr>
          <w:rFonts w:ascii="Times New Roman" w:eastAsia="Times New Roman" w:hAnsi="Times New Roman"/>
          <w:sz w:val="24"/>
          <w:szCs w:val="24"/>
          <w:lang w:val="bg-BG"/>
        </w:rPr>
        <w:t>1</w:t>
      </w:r>
      <w:r w:rsidR="00C20E53">
        <w:rPr>
          <w:rFonts w:ascii="Times New Roman" w:eastAsia="Times New Roman" w:hAnsi="Times New Roman"/>
          <w:sz w:val="24"/>
          <w:szCs w:val="24"/>
          <w:lang w:val="bg-BG"/>
        </w:rPr>
        <w:t>2</w:t>
      </w:r>
      <w:r w:rsidRPr="00BA28A7">
        <w:rPr>
          <w:rFonts w:ascii="Times New Roman" w:eastAsia="Times New Roman" w:hAnsi="Times New Roman"/>
          <w:sz w:val="24"/>
          <w:szCs w:val="24"/>
          <w:lang w:val="bg-BG"/>
        </w:rPr>
        <w:t>. В хода на процедурата по ОВОС са проведени консултации с Регионална здравна инспекция - Бургас, на основание чл. 14, ал. 2, т. 1, буква „а“ от Наредбата за ОВОС. Съгласно становище на РЗИ-Бургас с изх. № 10-155-5/16.07.2025 г., не се очаква възникване на риск за човешкото здраве, от реализация на инвестиционното предложение предвид заложените параметри и предвидени мерки и при спазване на условието, заложено в решението.</w:t>
      </w:r>
    </w:p>
    <w:p w14:paraId="0AECDC1F" w14:textId="1491E043" w:rsidR="00BA28A7" w:rsidRPr="00BA28A7" w:rsidRDefault="00BA28A7" w:rsidP="00BA28A7">
      <w:pPr>
        <w:overflowPunct/>
        <w:ind w:firstLine="284"/>
        <w:jc w:val="both"/>
        <w:textAlignment w:val="auto"/>
        <w:rPr>
          <w:rFonts w:ascii="Times New Roman" w:eastAsia="Times New Roman" w:hAnsi="Times New Roman"/>
          <w:sz w:val="24"/>
          <w:szCs w:val="24"/>
          <w:lang w:val="bg-BG"/>
        </w:rPr>
      </w:pPr>
      <w:r w:rsidRPr="00BA28A7">
        <w:rPr>
          <w:rFonts w:ascii="Times New Roman" w:eastAsia="Times New Roman" w:hAnsi="Times New Roman"/>
          <w:sz w:val="24"/>
          <w:szCs w:val="24"/>
          <w:lang w:val="bg-BG" w:eastAsia="bg-BG"/>
        </w:rPr>
        <w:t>1</w:t>
      </w:r>
      <w:r w:rsidR="00C20E53">
        <w:rPr>
          <w:rFonts w:ascii="Times New Roman" w:eastAsia="Times New Roman" w:hAnsi="Times New Roman"/>
          <w:sz w:val="24"/>
          <w:szCs w:val="24"/>
          <w:lang w:val="bg-BG" w:eastAsia="bg-BG"/>
        </w:rPr>
        <w:t>3</w:t>
      </w:r>
      <w:r w:rsidRPr="00BA28A7">
        <w:rPr>
          <w:rFonts w:ascii="Times New Roman" w:eastAsia="Times New Roman" w:hAnsi="Times New Roman"/>
          <w:sz w:val="24"/>
          <w:szCs w:val="24"/>
          <w:lang w:val="bg-BG" w:eastAsia="bg-BG"/>
        </w:rPr>
        <w:t xml:space="preserve">. </w:t>
      </w:r>
      <w:r w:rsidRPr="00BA28A7">
        <w:rPr>
          <w:rFonts w:ascii="Times New Roman" w:eastAsia="Times New Roman" w:hAnsi="Times New Roman"/>
          <w:sz w:val="24"/>
          <w:szCs w:val="24"/>
          <w:lang w:val="bg-BG"/>
        </w:rPr>
        <w:t>По време на изготвяне на Доклада са проведени консултации със заинтересувани лица. Осигурен е обществен достъп до Доклада за ОВОС и приложенията</w:t>
      </w:r>
      <w:r w:rsidRPr="00BA28A7">
        <w:rPr>
          <w:rFonts w:ascii="Times New Roman" w:eastAsia="Times New Roman" w:hAnsi="Times New Roman"/>
          <w:sz w:val="24"/>
          <w:szCs w:val="24"/>
          <w:lang w:val="ru-RU"/>
        </w:rPr>
        <w:t xml:space="preserve"> към него. Местата, датите и часовете за провеждане на обществените обсъждания, местата за достъп до документацията, както и начините за предоставяне на становища са обявени чрез поставяне на съобщение на интернет страниците на РИОСВ</w:t>
      </w:r>
      <w:r w:rsidRPr="00BA28A7">
        <w:rPr>
          <w:rFonts w:ascii="Times New Roman" w:eastAsia="Times New Roman" w:hAnsi="Times New Roman"/>
          <w:sz w:val="24"/>
          <w:szCs w:val="24"/>
          <w:lang w:val="bg-BG"/>
        </w:rPr>
        <w:t>-Бургас</w:t>
      </w:r>
      <w:r w:rsidRPr="00BA28A7">
        <w:rPr>
          <w:rFonts w:ascii="Times New Roman" w:eastAsia="Times New Roman" w:hAnsi="Times New Roman"/>
          <w:sz w:val="24"/>
          <w:szCs w:val="24"/>
          <w:lang w:val="ru-RU"/>
        </w:rPr>
        <w:t xml:space="preserve"> и Община </w:t>
      </w:r>
      <w:r w:rsidRPr="00BA28A7">
        <w:rPr>
          <w:rFonts w:ascii="Times New Roman" w:eastAsia="Times New Roman" w:hAnsi="Times New Roman"/>
          <w:sz w:val="24"/>
          <w:szCs w:val="24"/>
          <w:lang w:val="bg-BG"/>
        </w:rPr>
        <w:t>Поморие</w:t>
      </w:r>
      <w:r w:rsidRPr="00BA28A7">
        <w:rPr>
          <w:rFonts w:ascii="Times New Roman" w:eastAsia="Times New Roman" w:hAnsi="Times New Roman"/>
          <w:sz w:val="24"/>
          <w:szCs w:val="24"/>
          <w:lang w:val="ru-RU"/>
        </w:rPr>
        <w:t xml:space="preserve">, както и чрез поставени съобщения на информационното табло на Община </w:t>
      </w:r>
      <w:r w:rsidRPr="00BA28A7">
        <w:rPr>
          <w:rFonts w:ascii="Times New Roman" w:eastAsia="Times New Roman" w:hAnsi="Times New Roman"/>
          <w:sz w:val="24"/>
          <w:szCs w:val="24"/>
          <w:lang w:val="bg-BG"/>
        </w:rPr>
        <w:t>Поморие и кметство с. Порой</w:t>
      </w:r>
      <w:r w:rsidRPr="00BA28A7">
        <w:rPr>
          <w:rFonts w:ascii="Times New Roman" w:eastAsia="Times New Roman" w:hAnsi="Times New Roman"/>
          <w:sz w:val="24"/>
          <w:szCs w:val="24"/>
          <w:lang w:val="ru-RU"/>
        </w:rPr>
        <w:t>. На 16.06.2026 г. са проведени две срещи на обществено обсъждане на от 10.</w:t>
      </w:r>
      <w:r w:rsidRPr="00BA28A7">
        <w:rPr>
          <w:rFonts w:ascii="Times New Roman" w:eastAsia="Times New Roman" w:hAnsi="Times New Roman"/>
          <w:sz w:val="24"/>
          <w:szCs w:val="24"/>
          <w:lang w:val="bg-BG"/>
        </w:rPr>
        <w:t>0</w:t>
      </w:r>
      <w:r w:rsidRPr="00BA28A7">
        <w:rPr>
          <w:rFonts w:ascii="Times New Roman" w:eastAsia="Times New Roman" w:hAnsi="Times New Roman"/>
          <w:sz w:val="24"/>
          <w:szCs w:val="24"/>
          <w:lang w:val="ru-RU"/>
        </w:rPr>
        <w:t xml:space="preserve">0 часа в </w:t>
      </w:r>
      <w:r w:rsidRPr="00BA28A7">
        <w:rPr>
          <w:rFonts w:ascii="Times New Roman" w:eastAsia="Times New Roman" w:hAnsi="Times New Roman"/>
          <w:sz w:val="24"/>
          <w:szCs w:val="24"/>
          <w:lang w:val="bg-BG"/>
        </w:rPr>
        <w:t>заседателната зала на Община Поморие и от 11:30 часа в заседателната зала на кметство с. Порой</w:t>
      </w:r>
      <w:r w:rsidRPr="00BA28A7">
        <w:rPr>
          <w:rFonts w:ascii="Times New Roman" w:eastAsia="Times New Roman" w:hAnsi="Times New Roman"/>
          <w:sz w:val="24"/>
          <w:szCs w:val="24"/>
          <w:lang w:val="ru-RU"/>
        </w:rPr>
        <w:t>, като е представен съответният протокол. През периода, определен за обществен достъп до документацията по ОВОС, включително по време на срещата за обществено обсъждане не са постъпвали писмени становища, съдържащи възражения против реализацията на инвестиционното предложение.</w:t>
      </w:r>
    </w:p>
    <w:p w14:paraId="3BC551A0" w14:textId="4E9327FF" w:rsidR="00BA28A7" w:rsidRPr="00BA28A7" w:rsidRDefault="00BA28A7" w:rsidP="00BA28A7">
      <w:pPr>
        <w:widowControl w:val="0"/>
        <w:ind w:firstLine="284"/>
        <w:jc w:val="both"/>
        <w:rPr>
          <w:rFonts w:ascii="Times New Roman" w:hAnsi="Times New Roman"/>
          <w:sz w:val="24"/>
          <w:szCs w:val="24"/>
          <w:lang w:val="bg-BG" w:eastAsia="bg-BG"/>
        </w:rPr>
      </w:pPr>
      <w:r w:rsidRPr="00BA28A7">
        <w:rPr>
          <w:rFonts w:ascii="Times New Roman" w:eastAsia="Times New Roman" w:hAnsi="Times New Roman"/>
          <w:sz w:val="24"/>
          <w:szCs w:val="24"/>
          <w:lang w:val="bg-BG" w:eastAsia="bg-BG"/>
        </w:rPr>
        <w:t xml:space="preserve"> 1</w:t>
      </w:r>
      <w:r w:rsidR="00C20E53">
        <w:rPr>
          <w:rFonts w:ascii="Times New Roman" w:eastAsia="Times New Roman" w:hAnsi="Times New Roman"/>
          <w:sz w:val="24"/>
          <w:szCs w:val="24"/>
          <w:lang w:val="bg-BG" w:eastAsia="bg-BG"/>
        </w:rPr>
        <w:t>3</w:t>
      </w:r>
      <w:r w:rsidRPr="00BA28A7">
        <w:rPr>
          <w:rFonts w:ascii="Times New Roman" w:eastAsia="Times New Roman" w:hAnsi="Times New Roman"/>
          <w:sz w:val="24"/>
          <w:szCs w:val="24"/>
          <w:lang w:val="bg-BG" w:eastAsia="bg-BG"/>
        </w:rPr>
        <w:t xml:space="preserve">. </w:t>
      </w:r>
      <w:r w:rsidRPr="00BA28A7">
        <w:rPr>
          <w:rFonts w:ascii="Times New Roman" w:hAnsi="Times New Roman"/>
          <w:sz w:val="24"/>
          <w:szCs w:val="24"/>
          <w:lang w:val="bg-BG" w:eastAsia="bg-BG"/>
        </w:rPr>
        <w:t>Получено е становище от възложителят, съгласно което не са налице обстоятелства в съответствие с изискванията на чл. 17, ал. 7 от Наредбата за ОВОС и не е необходимо допълване на Доклада по ОВОС. Не са предложени писмено други възможни начини за осъществяване на инвестиционното предложение или нова информация въз основа на експертна оценка, която се различава от представената в Доклада по ОВОС.</w:t>
      </w:r>
    </w:p>
    <w:p w14:paraId="1BD94217" w14:textId="02C1C212" w:rsidR="00BA28A7" w:rsidRPr="00BA28A7" w:rsidRDefault="00BA28A7" w:rsidP="00BA28A7">
      <w:pPr>
        <w:overflowPunct/>
        <w:ind w:firstLine="284"/>
        <w:jc w:val="both"/>
        <w:textAlignment w:val="auto"/>
        <w:rPr>
          <w:rFonts w:ascii="Times New Roman" w:eastAsia="Times New Roman" w:hAnsi="Times New Roman"/>
          <w:sz w:val="24"/>
          <w:szCs w:val="24"/>
          <w:lang w:val="bg-BG" w:eastAsia="bg-BG"/>
        </w:rPr>
      </w:pPr>
      <w:r w:rsidRPr="00BA28A7">
        <w:rPr>
          <w:rFonts w:ascii="Times New Roman" w:hAnsi="Times New Roman"/>
          <w:sz w:val="24"/>
          <w:szCs w:val="24"/>
          <w:lang w:val="bg-BG" w:eastAsia="bg-BG"/>
        </w:rPr>
        <w:t xml:space="preserve"> 1</w:t>
      </w:r>
      <w:r w:rsidR="00C20E53">
        <w:rPr>
          <w:rFonts w:ascii="Times New Roman" w:hAnsi="Times New Roman"/>
          <w:sz w:val="24"/>
          <w:szCs w:val="24"/>
          <w:lang w:val="bg-BG" w:eastAsia="bg-BG"/>
        </w:rPr>
        <w:t>5</w:t>
      </w:r>
      <w:r w:rsidRPr="00BA28A7">
        <w:rPr>
          <w:rFonts w:ascii="Times New Roman" w:hAnsi="Times New Roman"/>
          <w:sz w:val="24"/>
          <w:szCs w:val="24"/>
          <w:lang w:val="bg-BG" w:eastAsia="bg-BG"/>
        </w:rPr>
        <w:t xml:space="preserve">. </w:t>
      </w:r>
      <w:r w:rsidRPr="00BA28A7">
        <w:rPr>
          <w:rFonts w:ascii="Times New Roman" w:eastAsia="Times New Roman" w:hAnsi="Times New Roman"/>
          <w:sz w:val="24"/>
          <w:szCs w:val="24"/>
          <w:lang w:val="bg-BG" w:eastAsia="bg-BG"/>
        </w:rPr>
        <w:t xml:space="preserve">Със свое Решение, Експертния екологичен съвет </w:t>
      </w:r>
      <w:r w:rsidRPr="00BA28A7">
        <w:rPr>
          <w:rFonts w:ascii="Times New Roman" w:eastAsia="Times New Roman" w:hAnsi="Times New Roman"/>
          <w:sz w:val="24"/>
          <w:szCs w:val="24"/>
          <w:lang w:val="ru-RU"/>
        </w:rPr>
        <w:t xml:space="preserve">към РИОСВ - </w:t>
      </w:r>
      <w:r w:rsidRPr="00BA28A7">
        <w:rPr>
          <w:rFonts w:ascii="Times New Roman" w:eastAsia="Times New Roman" w:hAnsi="Times New Roman"/>
          <w:sz w:val="24"/>
          <w:szCs w:val="24"/>
          <w:lang w:val="bg-BG"/>
        </w:rPr>
        <w:t>Бургас</w:t>
      </w:r>
      <w:r w:rsidRPr="00BA28A7">
        <w:rPr>
          <w:rFonts w:ascii="Times New Roman" w:eastAsia="Times New Roman" w:hAnsi="Times New Roman"/>
          <w:sz w:val="24"/>
          <w:szCs w:val="24"/>
          <w:lang w:val="ru-RU"/>
        </w:rPr>
        <w:t xml:space="preserve"> предлага на Директора на РИОСВ-Бургас да одобри осъществяването на инвестиционното предложение.</w:t>
      </w:r>
    </w:p>
    <w:p w14:paraId="78C93376" w14:textId="77777777" w:rsidR="00BA28A7" w:rsidRPr="00BA28A7" w:rsidRDefault="00BA28A7" w:rsidP="00BA28A7">
      <w:pPr>
        <w:overflowPunct/>
        <w:ind w:firstLine="360"/>
        <w:jc w:val="both"/>
        <w:textAlignment w:val="auto"/>
        <w:rPr>
          <w:rFonts w:ascii="Times New Roman" w:eastAsia="Times New Roman" w:hAnsi="Times New Roman"/>
          <w:sz w:val="24"/>
          <w:szCs w:val="24"/>
          <w:lang w:val="bg-BG" w:eastAsia="bg-BG"/>
        </w:rPr>
      </w:pPr>
      <w:r w:rsidRPr="00BA28A7">
        <w:rPr>
          <w:rFonts w:ascii="Times New Roman" w:eastAsia="Times New Roman" w:hAnsi="Times New Roman"/>
          <w:sz w:val="24"/>
          <w:szCs w:val="24"/>
          <w:lang w:val="bg-BG" w:eastAsia="bg-BG"/>
        </w:rPr>
        <w:t xml:space="preserve">    </w:t>
      </w:r>
    </w:p>
    <w:p w14:paraId="59C81E2B" w14:textId="77777777" w:rsidR="00BA28A7" w:rsidRPr="00BA28A7" w:rsidRDefault="00BA28A7" w:rsidP="00BA28A7">
      <w:pPr>
        <w:overflowPunct/>
        <w:ind w:firstLine="630"/>
        <w:jc w:val="both"/>
        <w:textAlignment w:val="auto"/>
        <w:rPr>
          <w:rFonts w:ascii="Times New Roman" w:eastAsia="Times New Roman" w:hAnsi="Times New Roman"/>
          <w:b/>
          <w:bCs/>
          <w:sz w:val="24"/>
          <w:szCs w:val="24"/>
          <w:lang w:val="bg-BG"/>
        </w:rPr>
      </w:pPr>
      <w:r w:rsidRPr="00BA28A7">
        <w:rPr>
          <w:rFonts w:ascii="Times New Roman" w:eastAsia="Times New Roman" w:hAnsi="Times New Roman"/>
          <w:b/>
          <w:sz w:val="24"/>
          <w:szCs w:val="24"/>
          <w:lang w:val="bg-BG"/>
        </w:rPr>
        <w:t xml:space="preserve">Инвестиционното предложение се одобрява и при следните </w:t>
      </w:r>
      <w:r w:rsidRPr="00BA28A7">
        <w:rPr>
          <w:rFonts w:ascii="Times New Roman" w:eastAsia="Times New Roman" w:hAnsi="Times New Roman"/>
          <w:b/>
          <w:bCs/>
          <w:sz w:val="24"/>
          <w:szCs w:val="24"/>
          <w:lang w:val="bg-BG"/>
        </w:rPr>
        <w:t>условия:</w:t>
      </w:r>
    </w:p>
    <w:p w14:paraId="6D3A2B77" w14:textId="77777777" w:rsidR="00BA28A7" w:rsidRPr="00BA28A7" w:rsidRDefault="00BA28A7" w:rsidP="00BA28A7">
      <w:pPr>
        <w:overflowPunct/>
        <w:ind w:firstLine="630"/>
        <w:jc w:val="both"/>
        <w:textAlignment w:val="auto"/>
        <w:rPr>
          <w:rFonts w:ascii="Times New Roman" w:eastAsia="Times New Roman" w:hAnsi="Times New Roman"/>
          <w:b/>
          <w:bCs/>
          <w:sz w:val="24"/>
          <w:szCs w:val="24"/>
          <w:lang w:val="bg-BG"/>
        </w:rPr>
      </w:pPr>
    </w:p>
    <w:p w14:paraId="6BA257E2" w14:textId="77777777" w:rsidR="00BA28A7" w:rsidRPr="00BA28A7" w:rsidRDefault="00BA28A7" w:rsidP="00BA28A7">
      <w:pPr>
        <w:tabs>
          <w:tab w:val="left" w:pos="0"/>
          <w:tab w:val="left" w:pos="709"/>
          <w:tab w:val="left" w:pos="993"/>
        </w:tabs>
        <w:ind w:left="426"/>
        <w:jc w:val="both"/>
        <w:rPr>
          <w:rFonts w:ascii="Times New Roman" w:eastAsia="Times New Roman" w:hAnsi="Times New Roman"/>
          <w:bCs/>
          <w:i/>
          <w:sz w:val="24"/>
          <w:szCs w:val="24"/>
          <w:lang w:val="bg-BG" w:eastAsia="ar-SA"/>
        </w:rPr>
      </w:pPr>
      <w:r w:rsidRPr="00BA28A7">
        <w:rPr>
          <w:rFonts w:ascii="Times New Roman" w:eastAsia="Times New Roman" w:hAnsi="Times New Roman"/>
          <w:b/>
          <w:bCs/>
          <w:i/>
          <w:sz w:val="24"/>
          <w:szCs w:val="24"/>
          <w:lang w:eastAsia="ar-SA"/>
        </w:rPr>
        <w:t xml:space="preserve">I. </w:t>
      </w:r>
      <w:r w:rsidRPr="00BA28A7">
        <w:rPr>
          <w:rFonts w:ascii="Times New Roman" w:eastAsia="Times New Roman" w:hAnsi="Times New Roman"/>
          <w:b/>
          <w:bCs/>
          <w:i/>
          <w:sz w:val="24"/>
          <w:szCs w:val="24"/>
          <w:lang w:val="bg-BG" w:eastAsia="ar-SA"/>
        </w:rPr>
        <w:t>За фазата на проектиране:</w:t>
      </w:r>
      <w:r w:rsidRPr="00BA28A7">
        <w:rPr>
          <w:rFonts w:ascii="Times New Roman" w:eastAsia="Times New Roman" w:hAnsi="Times New Roman"/>
          <w:sz w:val="24"/>
          <w:szCs w:val="24"/>
          <w:lang w:val="ru-RU"/>
        </w:rPr>
        <w:t xml:space="preserve"> </w:t>
      </w:r>
    </w:p>
    <w:p w14:paraId="4E12696B" w14:textId="77777777" w:rsidR="00BA28A7" w:rsidRPr="00BA28A7" w:rsidRDefault="00BA28A7" w:rsidP="00BA28A7">
      <w:pPr>
        <w:numPr>
          <w:ilvl w:val="0"/>
          <w:numId w:val="37"/>
        </w:numPr>
        <w:tabs>
          <w:tab w:val="left" w:pos="0"/>
          <w:tab w:val="left" w:pos="709"/>
          <w:tab w:val="left" w:pos="993"/>
        </w:tabs>
        <w:ind w:left="0" w:firstLine="426"/>
        <w:jc w:val="both"/>
        <w:rPr>
          <w:rFonts w:ascii="Times New Roman" w:eastAsia="Times New Roman" w:hAnsi="Times New Roman"/>
          <w:bCs/>
          <w:i/>
          <w:sz w:val="24"/>
          <w:szCs w:val="24"/>
          <w:lang w:val="bg-BG" w:eastAsia="ar-SA"/>
        </w:rPr>
      </w:pPr>
      <w:r w:rsidRPr="00BA28A7">
        <w:rPr>
          <w:rFonts w:ascii="Times New Roman" w:eastAsia="Times New Roman" w:hAnsi="Times New Roman"/>
          <w:sz w:val="24"/>
          <w:szCs w:val="24"/>
          <w:lang w:val="ru-RU"/>
        </w:rPr>
        <w:t>Оградата около ФЕЦ не трябва да представлява бариера за дребни бозайници, земноводни и влечуги, като се предвидят отвори със съответни размери, даващи възможност за осъществяване на хранителни миграции и обмяна на генетичен материал между тях. В участъци през 30 м част от оградата, с дължина не по-малко от 5 м, да бъде монтирана на височина 20 см над терена.</w:t>
      </w:r>
    </w:p>
    <w:p w14:paraId="33631280" w14:textId="77777777" w:rsidR="00BA28A7" w:rsidRPr="00BA28A7" w:rsidRDefault="00BA28A7" w:rsidP="00BA28A7">
      <w:pPr>
        <w:numPr>
          <w:ilvl w:val="0"/>
          <w:numId w:val="37"/>
        </w:numPr>
        <w:tabs>
          <w:tab w:val="left" w:pos="0"/>
          <w:tab w:val="left" w:pos="709"/>
          <w:tab w:val="left" w:pos="993"/>
        </w:tabs>
        <w:ind w:left="0" w:firstLine="426"/>
        <w:jc w:val="both"/>
        <w:rPr>
          <w:rFonts w:ascii="Times New Roman" w:eastAsia="Times New Roman" w:hAnsi="Times New Roman"/>
          <w:bCs/>
          <w:i/>
          <w:sz w:val="24"/>
          <w:szCs w:val="24"/>
          <w:lang w:val="bg-BG" w:eastAsia="ar-SA"/>
        </w:rPr>
      </w:pPr>
      <w:r w:rsidRPr="00BA28A7">
        <w:rPr>
          <w:rFonts w:ascii="Times New Roman" w:eastAsia="Times New Roman" w:hAnsi="Times New Roman"/>
          <w:sz w:val="24"/>
          <w:szCs w:val="24"/>
          <w:lang w:val="ru-RU"/>
        </w:rPr>
        <w:t>Да се проведе подробна разяснителиа кампания сред участниците в строителството с цел предотвратяване на щети върху растителния и животински свят в района, която да бъде документирана.</w:t>
      </w:r>
    </w:p>
    <w:p w14:paraId="7AC9902A" w14:textId="77777777" w:rsidR="00BA28A7" w:rsidRPr="00BA28A7" w:rsidRDefault="00BA28A7" w:rsidP="00BA28A7">
      <w:pPr>
        <w:numPr>
          <w:ilvl w:val="0"/>
          <w:numId w:val="37"/>
        </w:numPr>
        <w:tabs>
          <w:tab w:val="left" w:pos="709"/>
          <w:tab w:val="left" w:pos="851"/>
        </w:tabs>
        <w:ind w:left="0" w:firstLine="426"/>
        <w:jc w:val="both"/>
        <w:rPr>
          <w:rFonts w:ascii="Times New Roman" w:hAnsi="Times New Roman"/>
          <w:sz w:val="24"/>
          <w:szCs w:val="24"/>
        </w:rPr>
      </w:pPr>
      <w:r w:rsidRPr="00BA28A7">
        <w:rPr>
          <w:rFonts w:ascii="Times New Roman" w:hAnsi="Times New Roman"/>
          <w:sz w:val="24"/>
          <w:szCs w:val="24"/>
        </w:rPr>
        <w:t>Да се спазят нанесените граници (тахиметрична снимка) на принадлежащите земи на язовира, определени от кота най-високо водно ниво на язовира (от техническото досие/паспорт на язовира) и строителните граници в ПУП-ПРЗ, от които да е видно, че същите не засягат принадлежащите на язовира земи;</w:t>
      </w:r>
    </w:p>
    <w:p w14:paraId="21AC8908" w14:textId="77777777" w:rsidR="00BA28A7" w:rsidRPr="00BA28A7" w:rsidRDefault="00BA28A7" w:rsidP="00BA28A7">
      <w:pPr>
        <w:numPr>
          <w:ilvl w:val="0"/>
          <w:numId w:val="37"/>
        </w:numPr>
        <w:tabs>
          <w:tab w:val="left" w:pos="709"/>
          <w:tab w:val="left" w:pos="851"/>
        </w:tabs>
        <w:ind w:left="0" w:firstLine="426"/>
        <w:jc w:val="both"/>
        <w:rPr>
          <w:rFonts w:ascii="Times New Roman" w:hAnsi="Times New Roman"/>
          <w:sz w:val="24"/>
          <w:szCs w:val="24"/>
        </w:rPr>
      </w:pPr>
      <w:r w:rsidRPr="00BA28A7">
        <w:rPr>
          <w:rFonts w:ascii="Times New Roman" w:hAnsi="Times New Roman"/>
          <w:sz w:val="24"/>
          <w:szCs w:val="24"/>
        </w:rPr>
        <w:t>Да се обособят буферни зони и отстъп на конструкцията на ФЕЦ спрямо водното огледало и бреговата ивица, за да се запази достъпът на животни до водата</w:t>
      </w:r>
      <w:r w:rsidRPr="00BA28A7">
        <w:rPr>
          <w:rFonts w:ascii="Times New Roman" w:hAnsi="Times New Roman"/>
          <w:sz w:val="24"/>
          <w:szCs w:val="24"/>
          <w:lang w:val="bg-BG"/>
        </w:rPr>
        <w:t>.</w:t>
      </w:r>
    </w:p>
    <w:p w14:paraId="7311AF6D" w14:textId="77777777" w:rsidR="00BA28A7" w:rsidRPr="00BA28A7" w:rsidRDefault="00BA28A7" w:rsidP="00BA28A7">
      <w:pPr>
        <w:tabs>
          <w:tab w:val="left" w:pos="900"/>
        </w:tabs>
        <w:jc w:val="both"/>
        <w:rPr>
          <w:rFonts w:ascii="Times New Roman" w:eastAsia="Times New Roman" w:hAnsi="Times New Roman"/>
          <w:bCs/>
          <w:sz w:val="24"/>
          <w:szCs w:val="24"/>
          <w:highlight w:val="yellow"/>
          <w:lang w:val="bg-BG" w:eastAsia="ar-SA"/>
        </w:rPr>
      </w:pPr>
    </w:p>
    <w:p w14:paraId="0883D94B" w14:textId="77777777" w:rsidR="00BA28A7" w:rsidRPr="00BA28A7" w:rsidRDefault="00BA28A7" w:rsidP="00BA28A7">
      <w:pPr>
        <w:tabs>
          <w:tab w:val="left" w:pos="810"/>
          <w:tab w:val="left" w:pos="900"/>
          <w:tab w:val="left" w:pos="990"/>
        </w:tabs>
        <w:jc w:val="both"/>
        <w:rPr>
          <w:rFonts w:ascii="Times New Roman" w:eastAsia="Times New Roman" w:hAnsi="Times New Roman"/>
          <w:b/>
          <w:bCs/>
          <w:i/>
          <w:iCs/>
          <w:sz w:val="24"/>
          <w:szCs w:val="24"/>
          <w:lang w:val="bg-BG"/>
        </w:rPr>
      </w:pPr>
      <w:r w:rsidRPr="00BA28A7">
        <w:rPr>
          <w:rFonts w:ascii="Times New Roman" w:eastAsia="Times New Roman" w:hAnsi="Times New Roman"/>
          <w:b/>
          <w:i/>
          <w:sz w:val="24"/>
          <w:szCs w:val="24"/>
          <w:lang w:val="bg-BG"/>
        </w:rPr>
        <w:t xml:space="preserve">    ІІ.</w:t>
      </w:r>
      <w:r w:rsidRPr="00BA28A7">
        <w:rPr>
          <w:rFonts w:ascii="Times New Roman" w:eastAsia="Times New Roman" w:hAnsi="Times New Roman"/>
          <w:b/>
          <w:bCs/>
          <w:i/>
          <w:iCs/>
          <w:sz w:val="24"/>
          <w:szCs w:val="24"/>
          <w:lang w:val="bg-BG"/>
        </w:rPr>
        <w:t>За фазата на строителство:</w:t>
      </w:r>
    </w:p>
    <w:p w14:paraId="4533CCEA" w14:textId="77777777" w:rsidR="00BA28A7" w:rsidRPr="00BA28A7" w:rsidRDefault="00BA28A7" w:rsidP="00BA28A7">
      <w:pPr>
        <w:numPr>
          <w:ilvl w:val="0"/>
          <w:numId w:val="38"/>
        </w:numPr>
        <w:tabs>
          <w:tab w:val="left" w:pos="284"/>
          <w:tab w:val="left" w:pos="567"/>
        </w:tabs>
        <w:ind w:left="0" w:firstLine="426"/>
        <w:jc w:val="both"/>
        <w:rPr>
          <w:rFonts w:ascii="Times New Roman" w:eastAsia="Times New Roman" w:hAnsi="Times New Roman"/>
          <w:bCs/>
          <w:sz w:val="24"/>
          <w:szCs w:val="24"/>
          <w:lang w:val="bg-BG" w:eastAsia="ar-SA"/>
        </w:rPr>
      </w:pPr>
      <w:r w:rsidRPr="00BA28A7">
        <w:rPr>
          <w:rFonts w:ascii="Times New Roman" w:eastAsia="Times New Roman" w:hAnsi="Times New Roman"/>
          <w:sz w:val="24"/>
          <w:szCs w:val="24"/>
          <w:lang w:val="ru-RU"/>
        </w:rPr>
        <w:t>По време на строителството на обектите да се спазват разпоредбите на Закона за управление на отпадъците и подзаконовите нормативни актове.</w:t>
      </w:r>
    </w:p>
    <w:p w14:paraId="6F490F76" w14:textId="77777777" w:rsidR="00BA28A7" w:rsidRPr="00BA28A7" w:rsidRDefault="00BA28A7" w:rsidP="00BA28A7">
      <w:pPr>
        <w:numPr>
          <w:ilvl w:val="0"/>
          <w:numId w:val="38"/>
        </w:numPr>
        <w:tabs>
          <w:tab w:val="left" w:pos="567"/>
          <w:tab w:val="left" w:pos="709"/>
          <w:tab w:val="left" w:pos="900"/>
        </w:tabs>
        <w:ind w:left="0" w:firstLine="426"/>
        <w:jc w:val="both"/>
        <w:rPr>
          <w:rFonts w:ascii="Times New Roman" w:hAnsi="Times New Roman"/>
          <w:bCs/>
          <w:sz w:val="24"/>
          <w:szCs w:val="24"/>
        </w:rPr>
      </w:pPr>
      <w:r w:rsidRPr="00BA28A7">
        <w:rPr>
          <w:rFonts w:ascii="Times New Roman" w:hAnsi="Times New Roman"/>
          <w:sz w:val="24"/>
          <w:szCs w:val="24"/>
          <w:lang w:val="bg-BG"/>
        </w:rPr>
        <w:t xml:space="preserve"> Генерираните от обекта строителни отпадъци да се събират и съхраняват разделно по вид на строителната площадка на специално обособена площ в рамките на имота. </w:t>
      </w:r>
    </w:p>
    <w:p w14:paraId="60E315A1" w14:textId="77777777" w:rsidR="00BA28A7" w:rsidRPr="00BA28A7" w:rsidRDefault="00BA28A7" w:rsidP="00BA28A7">
      <w:pPr>
        <w:numPr>
          <w:ilvl w:val="0"/>
          <w:numId w:val="38"/>
        </w:numPr>
        <w:tabs>
          <w:tab w:val="left" w:pos="567"/>
          <w:tab w:val="left" w:pos="709"/>
          <w:tab w:val="left" w:pos="900"/>
        </w:tabs>
        <w:ind w:left="0" w:firstLine="426"/>
        <w:jc w:val="both"/>
        <w:rPr>
          <w:rFonts w:ascii="Times New Roman" w:hAnsi="Times New Roman"/>
          <w:bCs/>
          <w:sz w:val="24"/>
          <w:szCs w:val="24"/>
        </w:rPr>
      </w:pPr>
      <w:r w:rsidRPr="00BA28A7">
        <w:rPr>
          <w:rFonts w:ascii="Times New Roman" w:hAnsi="Times New Roman"/>
          <w:sz w:val="24"/>
          <w:szCs w:val="24"/>
          <w:lang w:val="bg-BG"/>
        </w:rPr>
        <w:t xml:space="preserve"> Предаването на генерираните отпадъци и последващото им третиране да се извършва само въз основа на писмен договор с лица, притежаващи разрешение, комплексно разрешително или регистрационен документ по чл. 35 от Закона за управление на отпадъците. </w:t>
      </w:r>
    </w:p>
    <w:p w14:paraId="02C1B3C2" w14:textId="77777777" w:rsidR="00BA28A7" w:rsidRPr="00BA28A7" w:rsidRDefault="00BA28A7" w:rsidP="00BA28A7">
      <w:pPr>
        <w:numPr>
          <w:ilvl w:val="0"/>
          <w:numId w:val="38"/>
        </w:numPr>
        <w:tabs>
          <w:tab w:val="left" w:pos="567"/>
          <w:tab w:val="left" w:pos="709"/>
          <w:tab w:val="left" w:pos="900"/>
        </w:tabs>
        <w:ind w:left="0" w:firstLine="426"/>
        <w:jc w:val="both"/>
        <w:rPr>
          <w:rFonts w:ascii="Times New Roman" w:hAnsi="Times New Roman"/>
          <w:bCs/>
          <w:sz w:val="24"/>
          <w:szCs w:val="24"/>
        </w:rPr>
      </w:pPr>
      <w:r w:rsidRPr="00BA28A7">
        <w:rPr>
          <w:rFonts w:ascii="Times New Roman" w:hAnsi="Times New Roman"/>
          <w:sz w:val="24"/>
          <w:szCs w:val="24"/>
          <w:lang w:val="bg-BG"/>
        </w:rPr>
        <w:t xml:space="preserve"> </w:t>
      </w:r>
      <w:r w:rsidRPr="00BA28A7">
        <w:rPr>
          <w:rFonts w:ascii="Times New Roman" w:hAnsi="Times New Roman"/>
          <w:sz w:val="24"/>
          <w:szCs w:val="24"/>
        </w:rPr>
        <w:t>Преди започване на дейностите по проекта да се обособи временна площадка за разполагане на доставяните елементи на конструкцията, контейнерите с фотоволтаични модули и машината за набиване на вертикалните носещи профили на предвидената фотоволтаична централа територия в рамките на разглежданите имоти</w:t>
      </w:r>
      <w:r w:rsidRPr="00BA28A7">
        <w:rPr>
          <w:rFonts w:ascii="Times New Roman" w:hAnsi="Times New Roman"/>
          <w:sz w:val="24"/>
          <w:szCs w:val="24"/>
          <w:lang w:val="bg-BG"/>
        </w:rPr>
        <w:t>.</w:t>
      </w:r>
    </w:p>
    <w:p w14:paraId="5C19CD07" w14:textId="77777777" w:rsidR="00BA28A7" w:rsidRPr="00BA28A7" w:rsidRDefault="00BA28A7" w:rsidP="00BA28A7">
      <w:pPr>
        <w:numPr>
          <w:ilvl w:val="0"/>
          <w:numId w:val="38"/>
        </w:numPr>
        <w:ind w:left="0" w:firstLine="426"/>
        <w:jc w:val="both"/>
        <w:rPr>
          <w:rFonts w:ascii="Times New Roman" w:hAnsi="Times New Roman"/>
          <w:sz w:val="24"/>
          <w:szCs w:val="24"/>
        </w:rPr>
      </w:pPr>
      <w:r w:rsidRPr="00BA28A7">
        <w:rPr>
          <w:rFonts w:ascii="Times New Roman" w:hAnsi="Times New Roman"/>
          <w:sz w:val="24"/>
          <w:szCs w:val="24"/>
          <w:lang w:val="bg-BG"/>
        </w:rPr>
        <w:t>За ограничаване на неорганизираните емисии на прах по време на строителството на фотоволтаичната централа и съпътстващата я инфраструктура, да се спазват изискванията на чл. 70 от Наредба № 1 от 27.06.2005 г. за норми за допустими емисии на вредни вещества</w:t>
      </w:r>
      <w:r w:rsidRPr="00BA28A7">
        <w:rPr>
          <w:rFonts w:ascii="Times New Roman" w:hAnsi="Times New Roman"/>
          <w:sz w:val="24"/>
          <w:szCs w:val="24"/>
        </w:rPr>
        <w:t xml:space="preserve"> (</w:t>
      </w:r>
      <w:r w:rsidRPr="00BA28A7">
        <w:rPr>
          <w:rFonts w:ascii="Times New Roman" w:hAnsi="Times New Roman"/>
          <w:sz w:val="24"/>
          <w:szCs w:val="24"/>
          <w:lang w:val="bg-BG"/>
        </w:rPr>
        <w:t>замърсители</w:t>
      </w:r>
      <w:r w:rsidRPr="00BA28A7">
        <w:rPr>
          <w:rFonts w:ascii="Times New Roman" w:hAnsi="Times New Roman"/>
          <w:sz w:val="24"/>
          <w:szCs w:val="24"/>
        </w:rPr>
        <w:t>)</w:t>
      </w:r>
      <w:r w:rsidRPr="00BA28A7">
        <w:rPr>
          <w:rFonts w:ascii="Times New Roman" w:hAnsi="Times New Roman"/>
          <w:sz w:val="24"/>
          <w:szCs w:val="24"/>
          <w:lang w:val="bg-BG"/>
        </w:rPr>
        <w:t>, изпускани в атмосферата от обекти и дейности с неподвижни източници на емисии.</w:t>
      </w:r>
    </w:p>
    <w:p w14:paraId="64DB5E2F" w14:textId="0F880F74" w:rsidR="00BA28A7" w:rsidRPr="00BA28A7" w:rsidRDefault="00BA28A7" w:rsidP="00BA28A7">
      <w:pPr>
        <w:numPr>
          <w:ilvl w:val="0"/>
          <w:numId w:val="38"/>
        </w:numPr>
        <w:ind w:left="0" w:firstLine="426"/>
        <w:jc w:val="both"/>
        <w:rPr>
          <w:rFonts w:ascii="Times New Roman" w:hAnsi="Times New Roman"/>
          <w:sz w:val="24"/>
          <w:szCs w:val="24"/>
        </w:rPr>
      </w:pPr>
      <w:r w:rsidRPr="00BA28A7">
        <w:rPr>
          <w:rFonts w:ascii="Times New Roman" w:hAnsi="Times New Roman"/>
          <w:sz w:val="24"/>
          <w:szCs w:val="24"/>
        </w:rPr>
        <w:t xml:space="preserve">За транспортни дейности да се ползват съществуващите полски </w:t>
      </w:r>
      <w:proofErr w:type="gramStart"/>
      <w:r w:rsidRPr="00BA28A7">
        <w:rPr>
          <w:rFonts w:ascii="Times New Roman" w:hAnsi="Times New Roman"/>
          <w:sz w:val="24"/>
          <w:szCs w:val="24"/>
        </w:rPr>
        <w:t>пътища ,</w:t>
      </w:r>
      <w:proofErr w:type="gramEnd"/>
      <w:r w:rsidRPr="00BA28A7">
        <w:rPr>
          <w:rFonts w:ascii="Times New Roman" w:hAnsi="Times New Roman"/>
          <w:sz w:val="24"/>
          <w:szCs w:val="24"/>
        </w:rPr>
        <w:t xml:space="preserve"> като се цели запазване на характера на площ</w:t>
      </w:r>
      <w:r w:rsidR="00AE6052" w:rsidRPr="00AE6052">
        <w:rPr>
          <w:rFonts w:ascii="Times New Roman" w:hAnsi="Times New Roman"/>
          <w:sz w:val="24"/>
          <w:szCs w:val="24"/>
          <w:lang w:val="bg-BG"/>
        </w:rPr>
        <w:t>т</w:t>
      </w:r>
      <w:r w:rsidRPr="00BA28A7">
        <w:rPr>
          <w:rFonts w:ascii="Times New Roman" w:hAnsi="Times New Roman"/>
          <w:sz w:val="24"/>
          <w:szCs w:val="24"/>
        </w:rPr>
        <w:t>а под панелите максимално близка до естествената</w:t>
      </w:r>
      <w:r w:rsidRPr="00BA28A7">
        <w:rPr>
          <w:rFonts w:ascii="Times New Roman" w:hAnsi="Times New Roman"/>
          <w:sz w:val="24"/>
          <w:szCs w:val="24"/>
          <w:lang w:val="bg-BG"/>
        </w:rPr>
        <w:t>.</w:t>
      </w:r>
    </w:p>
    <w:p w14:paraId="4EB91D58" w14:textId="77777777" w:rsidR="00BA28A7" w:rsidRPr="00BA28A7" w:rsidRDefault="00BA28A7" w:rsidP="00BA28A7">
      <w:pPr>
        <w:numPr>
          <w:ilvl w:val="0"/>
          <w:numId w:val="38"/>
        </w:numPr>
        <w:ind w:left="0" w:firstLine="426"/>
        <w:jc w:val="both"/>
        <w:rPr>
          <w:rFonts w:ascii="Times New Roman" w:hAnsi="Times New Roman"/>
          <w:sz w:val="24"/>
          <w:szCs w:val="24"/>
        </w:rPr>
      </w:pPr>
      <w:r w:rsidRPr="00BA28A7">
        <w:rPr>
          <w:rFonts w:ascii="Times New Roman" w:hAnsi="Times New Roman"/>
          <w:sz w:val="24"/>
          <w:szCs w:val="24"/>
        </w:rPr>
        <w:t>Да се маркират панелите: Използване на панели с бели контури/решетки (UV маркировка), за да се увеличи видимостта им за прелитащите птици;</w:t>
      </w:r>
    </w:p>
    <w:p w14:paraId="2EA7A4DE" w14:textId="77777777" w:rsidR="00BA28A7" w:rsidRPr="00BA28A7" w:rsidRDefault="00BA28A7" w:rsidP="00BA28A7">
      <w:pPr>
        <w:numPr>
          <w:ilvl w:val="0"/>
          <w:numId w:val="38"/>
        </w:numPr>
        <w:ind w:left="0" w:firstLine="426"/>
        <w:jc w:val="both"/>
        <w:rPr>
          <w:rFonts w:ascii="Times New Roman" w:hAnsi="Times New Roman"/>
          <w:sz w:val="24"/>
          <w:szCs w:val="24"/>
        </w:rPr>
      </w:pPr>
      <w:r w:rsidRPr="00BA28A7">
        <w:rPr>
          <w:rFonts w:ascii="Times New Roman" w:hAnsi="Times New Roman"/>
          <w:sz w:val="24"/>
          <w:szCs w:val="24"/>
        </w:rPr>
        <w:t xml:space="preserve">Строителните дейности да започнат извън размножителния период на видовете, предмет на опазване в защитените зони - извън периода 01 април – 30 юни, както и по време на активната пролетна/есенна миграция по миграционния път „Виа </w:t>
      </w:r>
      <w:proofErr w:type="gramStart"/>
      <w:r w:rsidRPr="00BA28A7">
        <w:rPr>
          <w:rFonts w:ascii="Times New Roman" w:hAnsi="Times New Roman"/>
          <w:sz w:val="24"/>
          <w:szCs w:val="24"/>
        </w:rPr>
        <w:t>Понтика“ (</w:t>
      </w:r>
      <w:proofErr w:type="gramEnd"/>
      <w:r w:rsidRPr="00BA28A7">
        <w:rPr>
          <w:rFonts w:ascii="Times New Roman" w:hAnsi="Times New Roman"/>
          <w:sz w:val="24"/>
          <w:szCs w:val="24"/>
        </w:rPr>
        <w:t>обикновено от март до май и от август до октомври);</w:t>
      </w:r>
    </w:p>
    <w:p w14:paraId="706CA1B3" w14:textId="77777777" w:rsidR="00BA28A7" w:rsidRPr="00BA28A7" w:rsidRDefault="00BA28A7" w:rsidP="00BA28A7">
      <w:pPr>
        <w:numPr>
          <w:ilvl w:val="0"/>
          <w:numId w:val="38"/>
        </w:numPr>
        <w:tabs>
          <w:tab w:val="left" w:pos="567"/>
          <w:tab w:val="left" w:pos="900"/>
        </w:tabs>
        <w:ind w:left="0" w:firstLine="426"/>
        <w:jc w:val="both"/>
        <w:rPr>
          <w:rFonts w:ascii="Times New Roman" w:eastAsia="Times New Roman" w:hAnsi="Times New Roman"/>
          <w:sz w:val="24"/>
          <w:szCs w:val="24"/>
          <w:lang w:val="ru-RU"/>
        </w:rPr>
      </w:pPr>
      <w:r w:rsidRPr="00BA28A7">
        <w:rPr>
          <w:rFonts w:ascii="Times New Roman" w:eastAsia="Times New Roman" w:hAnsi="Times New Roman"/>
          <w:sz w:val="24"/>
          <w:szCs w:val="24"/>
          <w:lang w:val="ru-RU"/>
        </w:rPr>
        <w:t>В периода от 15 март до 30 юли (размножителния период на птиците и др. видове животни) да не се извършват изкопни работи с използване на строителна механизация.</w:t>
      </w:r>
    </w:p>
    <w:p w14:paraId="1284540E" w14:textId="77777777" w:rsidR="00BA28A7" w:rsidRPr="00BA28A7" w:rsidRDefault="00BA28A7" w:rsidP="00BA28A7">
      <w:pPr>
        <w:numPr>
          <w:ilvl w:val="0"/>
          <w:numId w:val="38"/>
        </w:numPr>
        <w:tabs>
          <w:tab w:val="left" w:pos="567"/>
          <w:tab w:val="left" w:pos="709"/>
          <w:tab w:val="left" w:pos="851"/>
        </w:tabs>
        <w:ind w:left="0" w:firstLine="426"/>
        <w:jc w:val="both"/>
        <w:rPr>
          <w:rFonts w:ascii="Times New Roman" w:hAnsi="Times New Roman"/>
          <w:sz w:val="24"/>
          <w:szCs w:val="24"/>
        </w:rPr>
      </w:pPr>
      <w:r w:rsidRPr="00BA28A7">
        <w:rPr>
          <w:rFonts w:ascii="Times New Roman" w:hAnsi="Times New Roman"/>
          <w:sz w:val="24"/>
          <w:szCs w:val="24"/>
        </w:rPr>
        <w:t>Да се използват пилоти (забиване в земята) вместо мащабни бетонови фундаменти, за да се запази пропускливостта на почвата и естественият дренаж.;</w:t>
      </w:r>
    </w:p>
    <w:p w14:paraId="799952A8" w14:textId="77777777" w:rsidR="00BA28A7" w:rsidRPr="00BA28A7" w:rsidRDefault="00BA28A7" w:rsidP="00BA28A7">
      <w:pPr>
        <w:numPr>
          <w:ilvl w:val="0"/>
          <w:numId w:val="38"/>
        </w:numPr>
        <w:tabs>
          <w:tab w:val="left" w:pos="567"/>
          <w:tab w:val="left" w:pos="709"/>
          <w:tab w:val="left" w:pos="851"/>
        </w:tabs>
        <w:ind w:left="0" w:firstLine="426"/>
        <w:jc w:val="both"/>
        <w:rPr>
          <w:rFonts w:ascii="Times New Roman" w:hAnsi="Times New Roman"/>
          <w:sz w:val="24"/>
          <w:szCs w:val="24"/>
        </w:rPr>
      </w:pPr>
      <w:r w:rsidRPr="00BA28A7">
        <w:rPr>
          <w:rFonts w:ascii="Times New Roman" w:hAnsi="Times New Roman"/>
          <w:sz w:val="24"/>
          <w:szCs w:val="24"/>
        </w:rPr>
        <w:t>Да се предвиди монтаж на инверторите върху стълбовете на носещите конструкции, с цел запазване на заетите с растителност под фотоволтаичните панели площи и предоставяне възможност за укриване и гнезедене на наземно гнездещите видове птици Турилик (Burhinus oedicnemus), Дебелоклюна чучулига (Melanocorypha calandra), Късопръста чучулига (Calandrella brachydactyla) и Полска бъбрица (Anthus campestris).</w:t>
      </w:r>
    </w:p>
    <w:p w14:paraId="0A04F25E" w14:textId="77777777" w:rsidR="00BA28A7" w:rsidRPr="00BA28A7" w:rsidRDefault="00BA28A7" w:rsidP="00BA28A7">
      <w:pPr>
        <w:numPr>
          <w:ilvl w:val="0"/>
          <w:numId w:val="38"/>
        </w:numPr>
        <w:tabs>
          <w:tab w:val="left" w:pos="567"/>
          <w:tab w:val="left" w:pos="709"/>
          <w:tab w:val="left" w:pos="851"/>
        </w:tabs>
        <w:ind w:left="0" w:firstLine="426"/>
        <w:jc w:val="both"/>
        <w:rPr>
          <w:rFonts w:ascii="Times New Roman" w:hAnsi="Times New Roman"/>
          <w:sz w:val="24"/>
          <w:szCs w:val="24"/>
        </w:rPr>
      </w:pPr>
      <w:r w:rsidRPr="00BA28A7">
        <w:rPr>
          <w:rFonts w:ascii="Times New Roman" w:hAnsi="Times New Roman"/>
          <w:sz w:val="24"/>
          <w:szCs w:val="24"/>
        </w:rPr>
        <w:t>Поддържане от най-малко 20 c</w:t>
      </w:r>
      <w:r w:rsidRPr="00BA28A7">
        <w:rPr>
          <w:rFonts w:ascii="Times New Roman" w:hAnsi="Times New Roman"/>
          <w:sz w:val="24"/>
          <w:szCs w:val="24"/>
          <w:lang w:val="bg-BG"/>
        </w:rPr>
        <w:t>м</w:t>
      </w:r>
      <w:r w:rsidRPr="00BA28A7">
        <w:rPr>
          <w:rFonts w:ascii="Times New Roman" w:hAnsi="Times New Roman"/>
          <w:sz w:val="24"/>
          <w:szCs w:val="24"/>
        </w:rPr>
        <w:t xml:space="preserve"> височина на тревостоя и най-малко 5% площи без растителност в соларния парк, което ще създаде благоприятна среда за гнездене и търсене на храна в соларния парк на видовете птици Градинска овесарка (Emberiza hortulana), Горска чучулига (Lullula arborea) и Полска бъбрица (Anthus campestris);</w:t>
      </w:r>
    </w:p>
    <w:p w14:paraId="7AD2B306" w14:textId="77777777" w:rsidR="00BA28A7" w:rsidRPr="00BA28A7" w:rsidRDefault="00BA28A7" w:rsidP="00BA28A7">
      <w:pPr>
        <w:numPr>
          <w:ilvl w:val="0"/>
          <w:numId w:val="38"/>
        </w:numPr>
        <w:tabs>
          <w:tab w:val="left" w:pos="567"/>
          <w:tab w:val="left" w:pos="709"/>
          <w:tab w:val="left" w:pos="851"/>
        </w:tabs>
        <w:ind w:left="0" w:firstLine="426"/>
        <w:jc w:val="both"/>
        <w:rPr>
          <w:rFonts w:ascii="Times New Roman" w:hAnsi="Times New Roman"/>
          <w:sz w:val="24"/>
          <w:szCs w:val="24"/>
        </w:rPr>
      </w:pPr>
      <w:r w:rsidRPr="00BA28A7">
        <w:rPr>
          <w:rFonts w:ascii="Times New Roman" w:hAnsi="Times New Roman"/>
          <w:sz w:val="24"/>
          <w:szCs w:val="24"/>
        </w:rPr>
        <w:t>Фотоволтаичните панели да бъдат разположени на височина в най ниската част позволяваща максимална възможност за навлизане на дифузна светлина под панелите;</w:t>
      </w:r>
    </w:p>
    <w:p w14:paraId="002AD3D6" w14:textId="77777777" w:rsidR="00BA28A7" w:rsidRPr="00BA28A7" w:rsidRDefault="00BA28A7" w:rsidP="00BA28A7">
      <w:pPr>
        <w:numPr>
          <w:ilvl w:val="0"/>
          <w:numId w:val="38"/>
        </w:numPr>
        <w:tabs>
          <w:tab w:val="left" w:pos="851"/>
        </w:tabs>
        <w:ind w:left="0" w:firstLine="426"/>
        <w:jc w:val="both"/>
        <w:rPr>
          <w:rFonts w:ascii="Times New Roman" w:hAnsi="Times New Roman"/>
          <w:sz w:val="24"/>
          <w:szCs w:val="24"/>
          <w:shd w:val="clear" w:color="auto" w:fill="FFFFFF"/>
          <w:lang w:val="ru-RU"/>
        </w:rPr>
      </w:pPr>
      <w:r w:rsidRPr="00BA28A7">
        <w:rPr>
          <w:rFonts w:ascii="Times New Roman" w:hAnsi="Times New Roman"/>
          <w:sz w:val="24"/>
          <w:szCs w:val="24"/>
          <w:shd w:val="clear" w:color="auto" w:fill="FFFFFF"/>
          <w:lang w:val="ru-RU"/>
        </w:rPr>
        <w:t>Да се раздалечат плоскостите един от друг и да се използват антирефлексни стъкла – „anti-reflective coating“, което да предотвратява т.нар. „ефект на водното огледало“ (птиците бъркат блясъка на панелите с повърхността на язовира и се сблъскват с тях). Панелите да се разполагат под ъгъл 320, ориентирани в посока на юг, т.е различна от изток-запад, когато слънцето е най ниско разположено спрямо хоризонта, при изгрев и залез и в тази връзка, отрицателни въздействия като възпрепятстване на прелета и миграцията на птиците се предполага да не се наблюдават.</w:t>
      </w:r>
    </w:p>
    <w:p w14:paraId="060D6687" w14:textId="77777777" w:rsidR="00BA28A7" w:rsidRPr="00BA28A7" w:rsidRDefault="00BA28A7" w:rsidP="00BA28A7">
      <w:pPr>
        <w:numPr>
          <w:ilvl w:val="0"/>
          <w:numId w:val="38"/>
        </w:numPr>
        <w:tabs>
          <w:tab w:val="left" w:pos="851"/>
        </w:tabs>
        <w:ind w:left="0" w:firstLine="426"/>
        <w:jc w:val="both"/>
        <w:rPr>
          <w:rFonts w:ascii="Times New Roman" w:hAnsi="Times New Roman"/>
          <w:sz w:val="24"/>
          <w:szCs w:val="24"/>
          <w:shd w:val="clear" w:color="auto" w:fill="FFFFFF"/>
          <w:lang w:val="ru-RU"/>
        </w:rPr>
      </w:pPr>
      <w:r w:rsidRPr="00BA28A7">
        <w:rPr>
          <w:rFonts w:ascii="Times New Roman" w:hAnsi="Times New Roman"/>
          <w:sz w:val="24"/>
          <w:szCs w:val="24"/>
          <w:shd w:val="clear" w:color="auto" w:fill="FFFFFF"/>
          <w:lang w:val="ru-RU"/>
        </w:rPr>
        <w:t>Преди започване на строителството да се осигури необходимия брой химически тоалетни за работещите на обекта.</w:t>
      </w:r>
    </w:p>
    <w:p w14:paraId="4B22FBD8" w14:textId="77777777" w:rsidR="00BA28A7" w:rsidRPr="00BA28A7" w:rsidRDefault="00BA28A7" w:rsidP="00BA28A7">
      <w:pPr>
        <w:numPr>
          <w:ilvl w:val="0"/>
          <w:numId w:val="38"/>
        </w:numPr>
        <w:tabs>
          <w:tab w:val="left" w:pos="851"/>
        </w:tabs>
        <w:ind w:left="0" w:firstLine="426"/>
        <w:jc w:val="both"/>
        <w:rPr>
          <w:rFonts w:ascii="Times New Roman" w:hAnsi="Times New Roman"/>
          <w:sz w:val="24"/>
          <w:szCs w:val="24"/>
          <w:shd w:val="clear" w:color="auto" w:fill="FFFFFF"/>
          <w:lang w:val="ru-RU"/>
        </w:rPr>
      </w:pPr>
      <w:r w:rsidRPr="00BA28A7">
        <w:rPr>
          <w:rFonts w:ascii="Times New Roman" w:hAnsi="Times New Roman"/>
          <w:sz w:val="24"/>
          <w:szCs w:val="24"/>
          <w:shd w:val="clear" w:color="auto" w:fill="FFFFFF"/>
          <w:lang w:val="ru-RU"/>
        </w:rPr>
        <w:t>За обслужване на мобилните химически тоалетни да се сключи договор със специализиран оператор, като дейностите по обслужване следва да се документират</w:t>
      </w:r>
    </w:p>
    <w:p w14:paraId="18247B87" w14:textId="77777777" w:rsidR="00BA28A7" w:rsidRPr="00BA28A7" w:rsidRDefault="00BA28A7" w:rsidP="00BA28A7">
      <w:pPr>
        <w:jc w:val="both"/>
        <w:rPr>
          <w:rFonts w:ascii="Times New Roman" w:eastAsia="Times New Roman" w:hAnsi="Times New Roman"/>
          <w:b/>
          <w:bCs/>
          <w:i/>
          <w:iCs/>
          <w:sz w:val="24"/>
          <w:szCs w:val="24"/>
          <w:lang w:val="bg-BG"/>
        </w:rPr>
      </w:pPr>
    </w:p>
    <w:p w14:paraId="4AA3A683" w14:textId="77777777" w:rsidR="00BA28A7" w:rsidRPr="00BA28A7" w:rsidRDefault="00BA28A7" w:rsidP="00BA28A7">
      <w:pPr>
        <w:ind w:firstLine="426"/>
        <w:jc w:val="both"/>
        <w:rPr>
          <w:rFonts w:ascii="Times New Roman" w:eastAsia="Times New Roman" w:hAnsi="Times New Roman"/>
          <w:b/>
          <w:bCs/>
          <w:i/>
          <w:iCs/>
          <w:sz w:val="24"/>
          <w:szCs w:val="24"/>
          <w:lang w:val="bg-BG"/>
        </w:rPr>
      </w:pPr>
      <w:r w:rsidRPr="00BA28A7">
        <w:rPr>
          <w:rFonts w:ascii="Times New Roman" w:eastAsia="Times New Roman" w:hAnsi="Times New Roman"/>
          <w:b/>
          <w:bCs/>
          <w:i/>
          <w:iCs/>
          <w:sz w:val="24"/>
          <w:szCs w:val="24"/>
          <w:lang w:val="bg-BG"/>
        </w:rPr>
        <w:t>ІІІ. По време на експлоатацията:</w:t>
      </w:r>
    </w:p>
    <w:p w14:paraId="0337B979" w14:textId="71C58983" w:rsidR="00BA28A7" w:rsidRPr="00BA28A7" w:rsidRDefault="00BA28A7" w:rsidP="00BA28A7">
      <w:pPr>
        <w:numPr>
          <w:ilvl w:val="0"/>
          <w:numId w:val="39"/>
        </w:numPr>
        <w:tabs>
          <w:tab w:val="left" w:pos="0"/>
          <w:tab w:val="left" w:pos="709"/>
          <w:tab w:val="left" w:pos="900"/>
        </w:tabs>
        <w:suppressAutoHyphens/>
        <w:overflowPunct/>
        <w:autoSpaceDE/>
        <w:autoSpaceDN/>
        <w:adjustRightInd/>
        <w:ind w:left="0" w:firstLine="357"/>
        <w:jc w:val="both"/>
        <w:textAlignment w:val="auto"/>
        <w:rPr>
          <w:rFonts w:ascii="Times New Roman" w:eastAsia="Times New Roman" w:hAnsi="Times New Roman"/>
          <w:sz w:val="24"/>
          <w:szCs w:val="24"/>
          <w:lang w:val="bg-BG" w:eastAsia="ar-SA"/>
        </w:rPr>
      </w:pPr>
      <w:r w:rsidRPr="00BA28A7">
        <w:rPr>
          <w:rFonts w:ascii="Times New Roman" w:eastAsia="Times New Roman" w:hAnsi="Times New Roman"/>
          <w:sz w:val="24"/>
          <w:szCs w:val="24"/>
          <w:lang w:val="bg-BG" w:eastAsia="ar-SA"/>
        </w:rPr>
        <w:t>Преди въвеждане в експлоатация на обекта за производство на ел. енергия от възобновяеми енергийни източници, да се извършат измервания по Наредба № РД-07- 5/05.11.2016 г. за минималните изисквания за осигуряване на здравето и безопасността на работещите при рискове, свързани с експозиция на електромагнитните полета, съгласно становище на РЗИ-Бургас.</w:t>
      </w:r>
    </w:p>
    <w:p w14:paraId="0BD30E2F" w14:textId="77777777" w:rsidR="00BA28A7" w:rsidRPr="00BA28A7" w:rsidRDefault="00BA28A7" w:rsidP="00BA28A7">
      <w:pPr>
        <w:numPr>
          <w:ilvl w:val="0"/>
          <w:numId w:val="39"/>
        </w:numPr>
        <w:tabs>
          <w:tab w:val="left" w:pos="0"/>
          <w:tab w:val="left" w:pos="709"/>
          <w:tab w:val="left" w:pos="900"/>
        </w:tabs>
        <w:ind w:left="0" w:firstLine="357"/>
        <w:jc w:val="both"/>
        <w:rPr>
          <w:rFonts w:ascii="Times New Roman" w:hAnsi="Times New Roman"/>
          <w:sz w:val="24"/>
          <w:szCs w:val="24"/>
        </w:rPr>
      </w:pPr>
      <w:r w:rsidRPr="00BA28A7">
        <w:rPr>
          <w:rFonts w:ascii="Times New Roman" w:hAnsi="Times New Roman"/>
          <w:sz w:val="24"/>
          <w:szCs w:val="24"/>
        </w:rPr>
        <w:t>Почистването на панелите да става без използването на химически препарати в тази зона,</w:t>
      </w:r>
      <w:r w:rsidRPr="00BA28A7">
        <w:rPr>
          <w:rFonts w:ascii="Times New Roman" w:hAnsi="Times New Roman"/>
          <w:sz w:val="24"/>
          <w:szCs w:val="24"/>
          <w:lang w:val="bg-BG"/>
        </w:rPr>
        <w:t xml:space="preserve"> </w:t>
      </w:r>
      <w:r w:rsidRPr="00BA28A7">
        <w:rPr>
          <w:rFonts w:ascii="Times New Roman" w:hAnsi="Times New Roman"/>
          <w:sz w:val="24"/>
          <w:szCs w:val="24"/>
        </w:rPr>
        <w:t>тъй като те могат да попаднат в повърхностните води чрез дъждовния отток;</w:t>
      </w:r>
    </w:p>
    <w:p w14:paraId="3AD3CF88" w14:textId="77777777" w:rsidR="00BA28A7" w:rsidRPr="00BA28A7" w:rsidRDefault="00BA28A7" w:rsidP="00BA28A7">
      <w:pPr>
        <w:numPr>
          <w:ilvl w:val="0"/>
          <w:numId w:val="39"/>
        </w:numPr>
        <w:tabs>
          <w:tab w:val="left" w:pos="0"/>
          <w:tab w:val="left" w:pos="709"/>
          <w:tab w:val="left" w:pos="900"/>
        </w:tabs>
        <w:overflowPunct/>
        <w:ind w:left="0" w:firstLine="357"/>
        <w:jc w:val="both"/>
        <w:textAlignment w:val="auto"/>
        <w:rPr>
          <w:rFonts w:ascii="Times New Roman" w:hAnsi="Times New Roman"/>
          <w:sz w:val="24"/>
          <w:szCs w:val="24"/>
        </w:rPr>
      </w:pPr>
      <w:r w:rsidRPr="00BA28A7">
        <w:rPr>
          <w:rFonts w:ascii="Times New Roman" w:hAnsi="Times New Roman"/>
          <w:sz w:val="24"/>
          <w:szCs w:val="24"/>
        </w:rPr>
        <w:t>За постигане на положителен ефект с увеличаване на биоразнообразието в района е необходимо да се приложи добро управление на поддържането на фотоволтаичните панели и растителната покривка под тях чрез прилагане на следните мерки:</w:t>
      </w:r>
    </w:p>
    <w:p w14:paraId="6ACD768D" w14:textId="77777777" w:rsidR="00BA28A7" w:rsidRPr="00BA28A7" w:rsidRDefault="00BA28A7" w:rsidP="00BA28A7">
      <w:pPr>
        <w:numPr>
          <w:ilvl w:val="0"/>
          <w:numId w:val="41"/>
        </w:numPr>
        <w:tabs>
          <w:tab w:val="left" w:pos="0"/>
          <w:tab w:val="left" w:pos="567"/>
          <w:tab w:val="left" w:pos="900"/>
        </w:tabs>
        <w:overflowPunct/>
        <w:ind w:left="0" w:firstLine="357"/>
        <w:jc w:val="both"/>
        <w:textAlignment w:val="auto"/>
        <w:rPr>
          <w:rFonts w:ascii="Times New Roman" w:hAnsi="Times New Roman"/>
          <w:sz w:val="24"/>
          <w:szCs w:val="24"/>
        </w:rPr>
      </w:pPr>
      <w:r w:rsidRPr="00BA28A7">
        <w:rPr>
          <w:rFonts w:ascii="Times New Roman" w:hAnsi="Times New Roman"/>
          <w:sz w:val="24"/>
          <w:szCs w:val="24"/>
        </w:rPr>
        <w:t>Да не се използват химикали за предотвратяване на растежа на тревата, за премахване на праха и обледяване по повърхността на фотоволтаичните панели, които водят до замърсяване на средата и създаване на възможност за натравяне на дребни бозайници, използвани за хранителна база от грабливи птици, което косвено ще доведе до смъртност на защитени животински видове.</w:t>
      </w:r>
    </w:p>
    <w:p w14:paraId="6749EE30" w14:textId="77777777" w:rsidR="00BA28A7" w:rsidRPr="00BA28A7" w:rsidRDefault="00BA28A7" w:rsidP="00BA28A7">
      <w:pPr>
        <w:numPr>
          <w:ilvl w:val="0"/>
          <w:numId w:val="41"/>
        </w:numPr>
        <w:tabs>
          <w:tab w:val="left" w:pos="0"/>
          <w:tab w:val="left" w:pos="567"/>
          <w:tab w:val="left" w:pos="900"/>
        </w:tabs>
        <w:overflowPunct/>
        <w:ind w:left="0" w:firstLine="357"/>
        <w:jc w:val="both"/>
        <w:textAlignment w:val="auto"/>
        <w:rPr>
          <w:rFonts w:ascii="Times New Roman" w:hAnsi="Times New Roman"/>
          <w:sz w:val="24"/>
          <w:szCs w:val="24"/>
        </w:rPr>
      </w:pPr>
      <w:r w:rsidRPr="00BA28A7">
        <w:rPr>
          <w:rFonts w:ascii="Times New Roman" w:hAnsi="Times New Roman"/>
          <w:sz w:val="24"/>
          <w:szCs w:val="24"/>
        </w:rPr>
        <w:t xml:space="preserve">Поддържането на затревени участъци между редиците/стринговете с фотосолари да се извършва чрез коситба след 15 юни. </w:t>
      </w:r>
    </w:p>
    <w:p w14:paraId="1A43A818" w14:textId="77777777" w:rsidR="00BA28A7" w:rsidRPr="00C20E53" w:rsidRDefault="00BA28A7" w:rsidP="00BA28A7">
      <w:pPr>
        <w:numPr>
          <w:ilvl w:val="0"/>
          <w:numId w:val="41"/>
        </w:numPr>
        <w:tabs>
          <w:tab w:val="left" w:pos="567"/>
          <w:tab w:val="left" w:pos="900"/>
        </w:tabs>
        <w:ind w:left="0" w:firstLine="357"/>
        <w:jc w:val="both"/>
        <w:rPr>
          <w:rFonts w:ascii="Times New Roman" w:eastAsia="Times New Roman" w:hAnsi="Times New Roman"/>
          <w:sz w:val="24"/>
          <w:szCs w:val="24"/>
          <w:lang w:val="ru-RU"/>
        </w:rPr>
      </w:pPr>
      <w:r w:rsidRPr="00BA28A7">
        <w:rPr>
          <w:rFonts w:ascii="Times New Roman" w:eastAsia="Times New Roman" w:hAnsi="Times New Roman"/>
          <w:sz w:val="24"/>
          <w:szCs w:val="24"/>
          <w:lang w:val="ru-RU"/>
        </w:rPr>
        <w:t xml:space="preserve">Премахването на храстовата растителност да се извърши в периода от 1 август до </w:t>
      </w:r>
      <w:r w:rsidRPr="00C20E53">
        <w:rPr>
          <w:rFonts w:ascii="Times New Roman" w:eastAsia="Times New Roman" w:hAnsi="Times New Roman"/>
          <w:sz w:val="24"/>
          <w:szCs w:val="24"/>
          <w:lang w:val="ru-RU"/>
        </w:rPr>
        <w:t>15 октомври.</w:t>
      </w:r>
    </w:p>
    <w:p w14:paraId="30944F7A" w14:textId="77777777" w:rsidR="00BA28A7" w:rsidRPr="00C20E53" w:rsidRDefault="00BA28A7" w:rsidP="00BA28A7">
      <w:pPr>
        <w:numPr>
          <w:ilvl w:val="0"/>
          <w:numId w:val="39"/>
        </w:numPr>
        <w:ind w:left="0" w:firstLine="360"/>
        <w:jc w:val="both"/>
        <w:rPr>
          <w:rFonts w:ascii="Times New Roman" w:hAnsi="Times New Roman"/>
          <w:sz w:val="24"/>
          <w:szCs w:val="24"/>
        </w:rPr>
      </w:pPr>
      <w:r w:rsidRPr="00C20E53">
        <w:rPr>
          <w:rFonts w:ascii="Times New Roman" w:hAnsi="Times New Roman"/>
          <w:sz w:val="24"/>
          <w:szCs w:val="24"/>
        </w:rPr>
        <w:t>След приключване на строителните и монтажните работи да се извърши</w:t>
      </w:r>
      <w:r w:rsidRPr="00C20E53">
        <w:rPr>
          <w:rFonts w:ascii="Times New Roman" w:hAnsi="Times New Roman"/>
          <w:sz w:val="24"/>
          <w:szCs w:val="24"/>
          <w:lang w:val="bg-BG"/>
        </w:rPr>
        <w:t xml:space="preserve"> </w:t>
      </w:r>
      <w:r w:rsidRPr="00C20E53">
        <w:rPr>
          <w:rFonts w:ascii="Times New Roman" w:hAnsi="Times New Roman"/>
          <w:sz w:val="24"/>
          <w:szCs w:val="24"/>
        </w:rPr>
        <w:t>рекултивация на нарушените терени, съгласно одобрен проект за рекултивация.</w:t>
      </w:r>
    </w:p>
    <w:p w14:paraId="44B9BBFC" w14:textId="77777777" w:rsidR="00BA28A7" w:rsidRPr="00C20E53" w:rsidRDefault="00BA28A7" w:rsidP="00BA28A7">
      <w:pPr>
        <w:tabs>
          <w:tab w:val="left" w:pos="0"/>
          <w:tab w:val="left" w:pos="709"/>
          <w:tab w:val="left" w:pos="900"/>
        </w:tabs>
        <w:overflowPunct/>
        <w:ind w:left="357"/>
        <w:jc w:val="both"/>
        <w:textAlignment w:val="auto"/>
        <w:rPr>
          <w:rFonts w:ascii="Times New Roman" w:hAnsi="Times New Roman"/>
          <w:sz w:val="24"/>
          <w:szCs w:val="24"/>
        </w:rPr>
      </w:pPr>
    </w:p>
    <w:p w14:paraId="246D8306" w14:textId="77777777" w:rsidR="00BA28A7" w:rsidRPr="00C20E53" w:rsidRDefault="00BA28A7" w:rsidP="00BA28A7">
      <w:pPr>
        <w:tabs>
          <w:tab w:val="left" w:pos="426"/>
        </w:tabs>
        <w:ind w:left="90" w:firstLine="336"/>
        <w:jc w:val="both"/>
        <w:rPr>
          <w:rFonts w:ascii="Times New Roman" w:hAnsi="Times New Roman"/>
          <w:sz w:val="24"/>
          <w:szCs w:val="24"/>
          <w:lang w:val="bg-BG" w:eastAsia="bg-BG" w:bidi="bg-BG"/>
        </w:rPr>
      </w:pPr>
    </w:p>
    <w:p w14:paraId="184833CE" w14:textId="77777777" w:rsidR="00BA28A7" w:rsidRPr="00BA28A7" w:rsidRDefault="00BA28A7" w:rsidP="00BA28A7">
      <w:pPr>
        <w:tabs>
          <w:tab w:val="left" w:pos="426"/>
        </w:tabs>
        <w:ind w:left="90" w:firstLine="336"/>
        <w:jc w:val="both"/>
        <w:rPr>
          <w:rFonts w:ascii="Times New Roman" w:eastAsia="Times New Roman" w:hAnsi="Times New Roman"/>
          <w:b/>
          <w:i/>
          <w:sz w:val="24"/>
          <w:szCs w:val="24"/>
          <w:lang w:val="bg-BG"/>
        </w:rPr>
      </w:pPr>
      <w:r w:rsidRPr="00BA28A7">
        <w:rPr>
          <w:rFonts w:ascii="Times New Roman" w:eastAsia="Times New Roman" w:hAnsi="Times New Roman"/>
          <w:b/>
          <w:i/>
          <w:sz w:val="24"/>
          <w:szCs w:val="24"/>
        </w:rPr>
        <w:t>I</w:t>
      </w:r>
      <w:r w:rsidRPr="00BA28A7">
        <w:rPr>
          <w:rFonts w:ascii="Times New Roman" w:eastAsia="Times New Roman" w:hAnsi="Times New Roman"/>
          <w:b/>
          <w:i/>
          <w:sz w:val="24"/>
          <w:szCs w:val="24"/>
          <w:lang w:val="bg-BG"/>
        </w:rPr>
        <w:t>V. Мерки по чл.96, ал.1 т.8 от Закона за опазване на околната среда</w:t>
      </w:r>
    </w:p>
    <w:p w14:paraId="24F82946" w14:textId="77777777" w:rsidR="00BA28A7" w:rsidRPr="00BA28A7" w:rsidRDefault="00BA28A7" w:rsidP="00BA28A7">
      <w:pPr>
        <w:overflowPunct/>
        <w:jc w:val="both"/>
        <w:rPr>
          <w:rFonts w:ascii="Times New Roman" w:hAnsi="Times New Roman"/>
          <w:b/>
          <w:sz w:val="24"/>
          <w:szCs w:val="24"/>
          <w:lang w:val="bg-BG" w:eastAsia="bg-BG"/>
        </w:rPr>
      </w:pPr>
    </w:p>
    <w:p w14:paraId="5F542830" w14:textId="77777777" w:rsidR="00BA28A7" w:rsidRPr="00BA28A7" w:rsidRDefault="00BA28A7" w:rsidP="00BA28A7">
      <w:pPr>
        <w:rPr>
          <w:rFonts w:ascii="Times New Roman" w:hAnsi="Times New Roman"/>
          <w:b/>
          <w:sz w:val="24"/>
          <w:szCs w:val="24"/>
          <w:lang w:val="bg-BG" w:eastAsia="bg-BG"/>
        </w:rPr>
      </w:pPr>
      <w:r w:rsidRPr="00BA28A7">
        <w:rPr>
          <w:rFonts w:ascii="Times New Roman" w:hAnsi="Times New Roman"/>
          <w:b/>
          <w:sz w:val="24"/>
          <w:szCs w:val="24"/>
          <w:lang w:val="bg-BG" w:eastAsia="bg-BG"/>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1"/>
        <w:gridCol w:w="1681"/>
        <w:gridCol w:w="2569"/>
      </w:tblGrid>
      <w:tr w:rsidR="00BA28A7" w:rsidRPr="00BA28A7" w14:paraId="0B17CF24" w14:textId="77777777" w:rsidTr="005705A8">
        <w:trPr>
          <w:tblHeader/>
          <w:jc w:val="center"/>
        </w:trPr>
        <w:tc>
          <w:tcPr>
            <w:tcW w:w="4853" w:type="dxa"/>
            <w:shd w:val="clear" w:color="auto" w:fill="F2F2F2"/>
            <w:vAlign w:val="center"/>
          </w:tcPr>
          <w:p w14:paraId="3A969766" w14:textId="77777777" w:rsidR="00BA28A7" w:rsidRPr="00BA28A7" w:rsidRDefault="00BA28A7" w:rsidP="00BA28A7">
            <w:pPr>
              <w:overflowPunct/>
              <w:autoSpaceDE/>
              <w:autoSpaceDN/>
              <w:adjustRightInd/>
              <w:ind w:right="-2"/>
              <w:jc w:val="center"/>
              <w:textAlignment w:val="auto"/>
              <w:rPr>
                <w:rFonts w:ascii="Times New Roman" w:eastAsia="Times New Roman" w:hAnsi="Times New Roman"/>
                <w:b/>
                <w:sz w:val="22"/>
                <w:szCs w:val="22"/>
                <w:lang w:val="bg-BG"/>
              </w:rPr>
            </w:pPr>
            <w:r w:rsidRPr="00BA28A7">
              <w:rPr>
                <w:rFonts w:ascii="Times New Roman" w:eastAsia="Times New Roman" w:hAnsi="Times New Roman"/>
                <w:b/>
                <w:sz w:val="22"/>
                <w:szCs w:val="22"/>
                <w:lang w:val="bg-BG"/>
              </w:rPr>
              <w:t>Мерки</w:t>
            </w:r>
          </w:p>
        </w:tc>
        <w:tc>
          <w:tcPr>
            <w:tcW w:w="2089" w:type="dxa"/>
            <w:shd w:val="clear" w:color="auto" w:fill="F2F2F2"/>
            <w:vAlign w:val="center"/>
          </w:tcPr>
          <w:p w14:paraId="3E3AF55A" w14:textId="77777777" w:rsidR="00BA28A7" w:rsidRPr="00BA28A7" w:rsidRDefault="00BA28A7" w:rsidP="00BA28A7">
            <w:pPr>
              <w:overflowPunct/>
              <w:autoSpaceDE/>
              <w:autoSpaceDN/>
              <w:adjustRightInd/>
              <w:ind w:right="-2"/>
              <w:jc w:val="center"/>
              <w:textAlignment w:val="auto"/>
              <w:rPr>
                <w:rFonts w:ascii="Times New Roman" w:eastAsia="Times New Roman" w:hAnsi="Times New Roman"/>
                <w:b/>
                <w:sz w:val="22"/>
                <w:szCs w:val="22"/>
                <w:lang w:val="bg-BG"/>
              </w:rPr>
            </w:pPr>
            <w:r w:rsidRPr="00BA28A7">
              <w:rPr>
                <w:rFonts w:ascii="Times New Roman" w:eastAsia="Times New Roman" w:hAnsi="Times New Roman"/>
                <w:b/>
                <w:sz w:val="22"/>
                <w:szCs w:val="22"/>
                <w:lang w:val="bg-BG"/>
              </w:rPr>
              <w:t>Етапи на изпълнение</w:t>
            </w:r>
          </w:p>
        </w:tc>
        <w:tc>
          <w:tcPr>
            <w:tcW w:w="2685" w:type="dxa"/>
            <w:shd w:val="clear" w:color="auto" w:fill="F2F2F2"/>
            <w:vAlign w:val="center"/>
          </w:tcPr>
          <w:p w14:paraId="76E35A9A" w14:textId="77777777" w:rsidR="00BA28A7" w:rsidRPr="00BA28A7" w:rsidRDefault="00BA28A7" w:rsidP="00BA28A7">
            <w:pPr>
              <w:overflowPunct/>
              <w:autoSpaceDE/>
              <w:autoSpaceDN/>
              <w:adjustRightInd/>
              <w:ind w:right="-2"/>
              <w:jc w:val="center"/>
              <w:textAlignment w:val="auto"/>
              <w:rPr>
                <w:rFonts w:ascii="Times New Roman" w:eastAsia="Times New Roman" w:hAnsi="Times New Roman"/>
                <w:b/>
                <w:sz w:val="22"/>
                <w:szCs w:val="22"/>
                <w:lang w:val="bg-BG"/>
              </w:rPr>
            </w:pPr>
            <w:r w:rsidRPr="00BA28A7">
              <w:rPr>
                <w:rFonts w:ascii="Times New Roman" w:eastAsia="Times New Roman" w:hAnsi="Times New Roman"/>
                <w:b/>
                <w:sz w:val="22"/>
                <w:szCs w:val="22"/>
                <w:lang w:val="bg-BG"/>
              </w:rPr>
              <w:t>Очакван резултат</w:t>
            </w:r>
          </w:p>
        </w:tc>
      </w:tr>
      <w:tr w:rsidR="00BA28A7" w:rsidRPr="00BA28A7" w14:paraId="5E27B175" w14:textId="77777777" w:rsidTr="005705A8">
        <w:trPr>
          <w:jc w:val="center"/>
        </w:trPr>
        <w:tc>
          <w:tcPr>
            <w:tcW w:w="9627" w:type="dxa"/>
            <w:gridSpan w:val="3"/>
            <w:shd w:val="clear" w:color="auto" w:fill="F2F2F2"/>
            <w:vAlign w:val="center"/>
          </w:tcPr>
          <w:p w14:paraId="2B726209" w14:textId="77777777" w:rsidR="00BA28A7" w:rsidRPr="00BA28A7" w:rsidRDefault="00BA28A7" w:rsidP="00BA28A7">
            <w:pPr>
              <w:overflowPunct/>
              <w:autoSpaceDE/>
              <w:autoSpaceDN/>
              <w:adjustRightInd/>
              <w:ind w:right="-2"/>
              <w:jc w:val="center"/>
              <w:textAlignment w:val="auto"/>
              <w:rPr>
                <w:rFonts w:ascii="Times New Roman" w:eastAsia="Times New Roman" w:hAnsi="Times New Roman"/>
                <w:b/>
                <w:bCs/>
                <w:sz w:val="22"/>
                <w:szCs w:val="22"/>
                <w:lang w:val="bg-BG"/>
              </w:rPr>
            </w:pPr>
            <w:r w:rsidRPr="00BA28A7">
              <w:rPr>
                <w:rFonts w:ascii="Times New Roman" w:eastAsia="Times New Roman" w:hAnsi="Times New Roman"/>
                <w:b/>
                <w:bCs/>
                <w:sz w:val="22"/>
                <w:szCs w:val="22"/>
                <w:lang w:val="bg-BG"/>
              </w:rPr>
              <w:t>Атмосферен въздух</w:t>
            </w:r>
          </w:p>
        </w:tc>
      </w:tr>
      <w:tr w:rsidR="00BA28A7" w:rsidRPr="00BA28A7" w14:paraId="46029766" w14:textId="77777777" w:rsidTr="005705A8">
        <w:trPr>
          <w:trHeight w:val="1000"/>
          <w:jc w:val="center"/>
        </w:trPr>
        <w:tc>
          <w:tcPr>
            <w:tcW w:w="4853" w:type="dxa"/>
          </w:tcPr>
          <w:p w14:paraId="33CFCC91" w14:textId="77777777" w:rsidR="00BA28A7" w:rsidRPr="00BA28A7" w:rsidRDefault="00BA28A7" w:rsidP="00BA28A7">
            <w:pPr>
              <w:overflowPunct/>
              <w:jc w:val="both"/>
              <w:textAlignment w:val="auto"/>
              <w:rPr>
                <w:rFonts w:ascii="Times New Roman" w:eastAsia="Times New Roman" w:hAnsi="Times New Roman"/>
                <w:sz w:val="22"/>
                <w:szCs w:val="22"/>
                <w:lang w:val="bg-BG" w:eastAsia="bg-BG"/>
              </w:rPr>
            </w:pPr>
            <w:r w:rsidRPr="00BA28A7">
              <w:rPr>
                <w:rFonts w:ascii="Times New Roman" w:eastAsia="Times New Roman" w:hAnsi="Times New Roman"/>
                <w:sz w:val="22"/>
                <w:szCs w:val="22"/>
                <w:lang w:val="bg-BG" w:eastAsia="bg-BG"/>
              </w:rPr>
              <w:t>Да не се товарят превозните средства извънгабаритно със земни маси и строителни материали. При транспортиране им да се използват тенти за покриване или автотранспортни средства със затворена каросерия</w:t>
            </w:r>
          </w:p>
        </w:tc>
        <w:tc>
          <w:tcPr>
            <w:tcW w:w="2089" w:type="dxa"/>
            <w:vAlign w:val="center"/>
          </w:tcPr>
          <w:p w14:paraId="45E7A234"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строителството</w:t>
            </w:r>
          </w:p>
        </w:tc>
        <w:tc>
          <w:tcPr>
            <w:tcW w:w="2685" w:type="dxa"/>
            <w:vAlign w:val="center"/>
          </w:tcPr>
          <w:p w14:paraId="62468253"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Минимизиране на атмосферното замърсяване</w:t>
            </w:r>
          </w:p>
        </w:tc>
      </w:tr>
      <w:tr w:rsidR="00BA28A7" w:rsidRPr="00BA28A7" w14:paraId="2AFFD6FD" w14:textId="77777777" w:rsidTr="005705A8">
        <w:trPr>
          <w:jc w:val="center"/>
        </w:trPr>
        <w:tc>
          <w:tcPr>
            <w:tcW w:w="9627" w:type="dxa"/>
            <w:gridSpan w:val="3"/>
            <w:shd w:val="clear" w:color="auto" w:fill="F2F2F2"/>
            <w:vAlign w:val="center"/>
          </w:tcPr>
          <w:p w14:paraId="6C76F773"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b/>
                <w:bCs/>
                <w:sz w:val="22"/>
                <w:szCs w:val="22"/>
                <w:lang w:val="bg-BG"/>
              </w:rPr>
              <w:t>Повърхностни и подземни води</w:t>
            </w:r>
          </w:p>
        </w:tc>
      </w:tr>
      <w:tr w:rsidR="00BA28A7" w:rsidRPr="00BA28A7" w14:paraId="0E44B40F" w14:textId="77777777" w:rsidTr="005705A8">
        <w:trPr>
          <w:trHeight w:val="351"/>
          <w:jc w:val="center"/>
        </w:trPr>
        <w:tc>
          <w:tcPr>
            <w:tcW w:w="4853" w:type="dxa"/>
            <w:vAlign w:val="center"/>
          </w:tcPr>
          <w:p w14:paraId="33E76414" w14:textId="77777777" w:rsidR="00BA28A7" w:rsidRPr="00BA28A7" w:rsidRDefault="00BA28A7" w:rsidP="00BA28A7">
            <w:pPr>
              <w:numPr>
                <w:ilvl w:val="12"/>
                <w:numId w:val="0"/>
              </w:numPr>
              <w:tabs>
                <w:tab w:val="left" w:pos="709"/>
              </w:tabs>
              <w:overflowPunct/>
              <w:autoSpaceDE/>
              <w:autoSpaceDN/>
              <w:adjustRightInd/>
              <w:jc w:val="both"/>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Да се спазват ограниченията и забраните за извършване на дейности, които могат да доведат до пряко и непряко отвеждане на опасни и вредни вещества в подземните води, регламентирани в Наредба №3/2000г. за СОЗ и буферните зони около водовземните съоръжения/системи, в случаите когато не са определни СОЗ в Приложение №1 към Националния каталог от мерки за ПУРБ (Съгласно Изх.№05-10-1536/А3/08.07.2024г. на БДЧР)</w:t>
            </w:r>
          </w:p>
        </w:tc>
        <w:tc>
          <w:tcPr>
            <w:tcW w:w="2089" w:type="dxa"/>
            <w:shd w:val="clear" w:color="auto" w:fill="FFFFFF"/>
            <w:vAlign w:val="center"/>
          </w:tcPr>
          <w:p w14:paraId="4EF727A2" w14:textId="77777777" w:rsidR="00BA28A7" w:rsidRPr="00BA28A7" w:rsidRDefault="00BA28A7" w:rsidP="00BA28A7">
            <w:pPr>
              <w:numPr>
                <w:ilvl w:val="12"/>
                <w:numId w:val="0"/>
              </w:numPr>
              <w:tabs>
                <w:tab w:val="left" w:pos="709"/>
              </w:tabs>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строителството</w:t>
            </w:r>
            <w:r w:rsidRPr="00BA28A7">
              <w:rPr>
                <w:rFonts w:ascii="Times New Roman" w:eastAsia="Times New Roman" w:hAnsi="Times New Roman"/>
                <w:sz w:val="22"/>
                <w:szCs w:val="22"/>
              </w:rPr>
              <w:t xml:space="preserve"> </w:t>
            </w:r>
            <w:r w:rsidRPr="00BA28A7">
              <w:rPr>
                <w:rFonts w:ascii="Times New Roman" w:eastAsia="Times New Roman" w:hAnsi="Times New Roman"/>
                <w:sz w:val="22"/>
                <w:szCs w:val="22"/>
                <w:lang w:val="bg-BG"/>
              </w:rPr>
              <w:t>и експлоатацията</w:t>
            </w:r>
          </w:p>
        </w:tc>
        <w:tc>
          <w:tcPr>
            <w:tcW w:w="2685" w:type="dxa"/>
            <w:vAlign w:val="center"/>
          </w:tcPr>
          <w:p w14:paraId="7AB85FEB" w14:textId="77777777" w:rsidR="00BA28A7" w:rsidRPr="00BA28A7" w:rsidRDefault="00BA28A7" w:rsidP="00BA28A7">
            <w:pPr>
              <w:numPr>
                <w:ilvl w:val="12"/>
                <w:numId w:val="0"/>
              </w:numPr>
              <w:tabs>
                <w:tab w:val="left" w:pos="709"/>
              </w:tabs>
              <w:overflowPunct/>
              <w:autoSpaceDE/>
              <w:autoSpaceDN/>
              <w:adjustRightInd/>
              <w:jc w:val="center"/>
              <w:textAlignment w:val="auto"/>
              <w:rPr>
                <w:rFonts w:ascii="Times New Roman" w:eastAsia="Times New Roman" w:hAnsi="Times New Roman"/>
                <w:sz w:val="22"/>
                <w:szCs w:val="22"/>
                <w:lang w:val="bg-BG" w:eastAsia="bg-BG"/>
              </w:rPr>
            </w:pPr>
            <w:r w:rsidRPr="00BA28A7">
              <w:rPr>
                <w:rFonts w:ascii="Times New Roman" w:eastAsia="Times New Roman" w:hAnsi="Times New Roman"/>
                <w:noProof/>
                <w:sz w:val="22"/>
                <w:szCs w:val="22"/>
                <w:lang w:val="bg-BG"/>
              </w:rPr>
              <w:t>Достигане на добро общо състояние на повърхностни и подземни ВТ и постигане на заложените в ПУРБ екологични цели</w:t>
            </w:r>
          </w:p>
        </w:tc>
      </w:tr>
      <w:tr w:rsidR="00BA28A7" w:rsidRPr="00BA28A7" w14:paraId="10BE545A" w14:textId="77777777" w:rsidTr="005705A8">
        <w:trPr>
          <w:trHeight w:val="351"/>
          <w:jc w:val="center"/>
        </w:trPr>
        <w:tc>
          <w:tcPr>
            <w:tcW w:w="4853" w:type="dxa"/>
            <w:vAlign w:val="center"/>
          </w:tcPr>
          <w:p w14:paraId="7CBC5652" w14:textId="77777777" w:rsidR="00BA28A7" w:rsidRPr="00BA28A7" w:rsidRDefault="00BA28A7" w:rsidP="00BA28A7">
            <w:pPr>
              <w:numPr>
                <w:ilvl w:val="12"/>
                <w:numId w:val="0"/>
              </w:numPr>
              <w:tabs>
                <w:tab w:val="left" w:pos="709"/>
              </w:tabs>
              <w:overflowPunct/>
              <w:autoSpaceDE/>
              <w:autoSpaceDN/>
              <w:adjustRightInd/>
              <w:jc w:val="both"/>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Да се спазват изискванията на чл.134, чл.143 и чл.146 от Закона за водите (Съгласно Изх.№05-10-1536/А3/08.07.2024г. на БДЧР)</w:t>
            </w:r>
          </w:p>
        </w:tc>
        <w:tc>
          <w:tcPr>
            <w:tcW w:w="2089" w:type="dxa"/>
            <w:shd w:val="clear" w:color="auto" w:fill="FFFFFF"/>
            <w:vAlign w:val="center"/>
          </w:tcPr>
          <w:p w14:paraId="604894CD" w14:textId="77777777" w:rsidR="00BA28A7" w:rsidRPr="00BA28A7" w:rsidRDefault="00BA28A7" w:rsidP="00BA28A7">
            <w:pPr>
              <w:numPr>
                <w:ilvl w:val="12"/>
                <w:numId w:val="0"/>
              </w:numPr>
              <w:tabs>
                <w:tab w:val="left" w:pos="709"/>
              </w:tabs>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строителството</w:t>
            </w:r>
            <w:r w:rsidRPr="00BA28A7">
              <w:rPr>
                <w:rFonts w:ascii="Times New Roman" w:eastAsia="Times New Roman" w:hAnsi="Times New Roman"/>
                <w:sz w:val="22"/>
                <w:szCs w:val="22"/>
              </w:rPr>
              <w:t xml:space="preserve"> </w:t>
            </w:r>
            <w:r w:rsidRPr="00BA28A7">
              <w:rPr>
                <w:rFonts w:ascii="Times New Roman" w:eastAsia="Times New Roman" w:hAnsi="Times New Roman"/>
                <w:sz w:val="22"/>
                <w:szCs w:val="22"/>
                <w:lang w:val="bg-BG"/>
              </w:rPr>
              <w:t>и експлоатацията</w:t>
            </w:r>
          </w:p>
        </w:tc>
        <w:tc>
          <w:tcPr>
            <w:tcW w:w="2685" w:type="dxa"/>
            <w:vAlign w:val="center"/>
          </w:tcPr>
          <w:p w14:paraId="5B8176FB" w14:textId="77777777" w:rsidR="00BA28A7" w:rsidRPr="00BA28A7" w:rsidRDefault="00BA28A7" w:rsidP="00BA28A7">
            <w:pPr>
              <w:numPr>
                <w:ilvl w:val="12"/>
                <w:numId w:val="0"/>
              </w:numPr>
              <w:tabs>
                <w:tab w:val="left" w:pos="709"/>
              </w:tabs>
              <w:overflowPunct/>
              <w:autoSpaceDE/>
              <w:autoSpaceDN/>
              <w:adjustRightInd/>
              <w:jc w:val="center"/>
              <w:textAlignment w:val="auto"/>
              <w:rPr>
                <w:rFonts w:ascii="Times New Roman" w:eastAsia="Times New Roman" w:hAnsi="Times New Roman"/>
                <w:sz w:val="22"/>
                <w:szCs w:val="22"/>
                <w:lang w:val="bg-BG" w:eastAsia="bg-BG"/>
              </w:rPr>
            </w:pPr>
            <w:r w:rsidRPr="00BA28A7">
              <w:rPr>
                <w:rFonts w:ascii="Times New Roman" w:eastAsia="Times New Roman" w:hAnsi="Times New Roman"/>
                <w:sz w:val="22"/>
                <w:szCs w:val="22"/>
                <w:lang w:val="bg-BG" w:eastAsia="bg-BG"/>
              </w:rPr>
              <w:t>Опазване на повърхностните и подземните води</w:t>
            </w:r>
          </w:p>
        </w:tc>
      </w:tr>
      <w:tr w:rsidR="00BA28A7" w:rsidRPr="00BA28A7" w14:paraId="58059046" w14:textId="77777777" w:rsidTr="005705A8">
        <w:trPr>
          <w:trHeight w:val="351"/>
          <w:jc w:val="center"/>
        </w:trPr>
        <w:tc>
          <w:tcPr>
            <w:tcW w:w="4853" w:type="dxa"/>
            <w:vAlign w:val="center"/>
          </w:tcPr>
          <w:p w14:paraId="70B6BA03" w14:textId="77777777" w:rsidR="00BA28A7" w:rsidRPr="00BA28A7" w:rsidRDefault="00BA28A7" w:rsidP="00BA28A7">
            <w:pPr>
              <w:numPr>
                <w:ilvl w:val="12"/>
                <w:numId w:val="0"/>
              </w:numPr>
              <w:tabs>
                <w:tab w:val="left" w:pos="709"/>
              </w:tabs>
              <w:overflowPunct/>
              <w:autoSpaceDE/>
              <w:autoSpaceDN/>
              <w:adjustRightInd/>
              <w:jc w:val="both"/>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На основание чл.131 от Закона за водите, при аварийни случаи, съсздаващи предпоставки за замъряване на водите, собственикът или лицето, експлоатиращо обекта – източник на замърсяване, е длъжно да вземе неонходимите мерки за ограничване или ликвидиране на последиците от замърсяването, съгласно предварително изготвен авариен план и незабавно да уведоми съответната басейнова дирекция (Съгласно Изх.№05-10-1536/А3/08.07.2024г. на БДЧР)</w:t>
            </w:r>
          </w:p>
        </w:tc>
        <w:tc>
          <w:tcPr>
            <w:tcW w:w="2089" w:type="dxa"/>
            <w:shd w:val="clear" w:color="auto" w:fill="FFFFFF"/>
            <w:vAlign w:val="center"/>
          </w:tcPr>
          <w:p w14:paraId="2D0B0392" w14:textId="77777777" w:rsidR="00BA28A7" w:rsidRPr="00BA28A7" w:rsidRDefault="00BA28A7" w:rsidP="00BA28A7">
            <w:pPr>
              <w:numPr>
                <w:ilvl w:val="12"/>
                <w:numId w:val="0"/>
              </w:numPr>
              <w:tabs>
                <w:tab w:val="left" w:pos="709"/>
              </w:tabs>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строителството</w:t>
            </w:r>
            <w:r w:rsidRPr="00BA28A7">
              <w:rPr>
                <w:rFonts w:ascii="Times New Roman" w:eastAsia="Times New Roman" w:hAnsi="Times New Roman"/>
                <w:sz w:val="22"/>
                <w:szCs w:val="22"/>
              </w:rPr>
              <w:t xml:space="preserve"> </w:t>
            </w:r>
            <w:r w:rsidRPr="00BA28A7">
              <w:rPr>
                <w:rFonts w:ascii="Times New Roman" w:eastAsia="Times New Roman" w:hAnsi="Times New Roman"/>
                <w:sz w:val="22"/>
                <w:szCs w:val="22"/>
                <w:lang w:val="bg-BG"/>
              </w:rPr>
              <w:t>и експлоатацията</w:t>
            </w:r>
          </w:p>
        </w:tc>
        <w:tc>
          <w:tcPr>
            <w:tcW w:w="2685" w:type="dxa"/>
            <w:vAlign w:val="center"/>
          </w:tcPr>
          <w:p w14:paraId="1A94C2E5" w14:textId="77777777" w:rsidR="00BA28A7" w:rsidRPr="00BA28A7" w:rsidRDefault="00BA28A7" w:rsidP="00BA28A7">
            <w:pPr>
              <w:numPr>
                <w:ilvl w:val="12"/>
                <w:numId w:val="0"/>
              </w:numPr>
              <w:tabs>
                <w:tab w:val="left" w:pos="709"/>
              </w:tabs>
              <w:overflowPunct/>
              <w:autoSpaceDE/>
              <w:autoSpaceDN/>
              <w:adjustRightInd/>
              <w:jc w:val="center"/>
              <w:textAlignment w:val="auto"/>
              <w:rPr>
                <w:rFonts w:ascii="Times New Roman" w:eastAsia="Times New Roman" w:hAnsi="Times New Roman"/>
                <w:sz w:val="22"/>
                <w:szCs w:val="22"/>
                <w:lang w:val="bg-BG" w:eastAsia="bg-BG"/>
              </w:rPr>
            </w:pPr>
            <w:r w:rsidRPr="00BA28A7">
              <w:rPr>
                <w:rFonts w:ascii="Times New Roman" w:eastAsia="Times New Roman" w:hAnsi="Times New Roman"/>
                <w:sz w:val="22"/>
                <w:szCs w:val="22"/>
                <w:lang w:val="bg-BG" w:eastAsia="bg-BG"/>
              </w:rPr>
              <w:t>Опазване на повърхностните и подземните води</w:t>
            </w:r>
          </w:p>
        </w:tc>
      </w:tr>
      <w:tr w:rsidR="00BA28A7" w:rsidRPr="00BA28A7" w14:paraId="7B4D3904" w14:textId="77777777" w:rsidTr="005705A8">
        <w:trPr>
          <w:trHeight w:val="351"/>
          <w:jc w:val="center"/>
        </w:trPr>
        <w:tc>
          <w:tcPr>
            <w:tcW w:w="4853" w:type="dxa"/>
            <w:vAlign w:val="center"/>
          </w:tcPr>
          <w:p w14:paraId="687CB966" w14:textId="77777777" w:rsidR="00BA28A7" w:rsidRPr="00BA28A7" w:rsidRDefault="00BA28A7" w:rsidP="00BA28A7">
            <w:pPr>
              <w:numPr>
                <w:ilvl w:val="12"/>
                <w:numId w:val="0"/>
              </w:numPr>
              <w:tabs>
                <w:tab w:val="left" w:pos="709"/>
              </w:tabs>
              <w:overflowPunct/>
              <w:autoSpaceDE/>
              <w:autoSpaceDN/>
              <w:adjustRightInd/>
              <w:jc w:val="both"/>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Изграждането на конструкции, инженерно-строителни съоръжения, постройки и други, при които се осществява или е възможен контакт с подземните води, се извършва при условията и по реда на Закона за устройство на територията при спазване на изискванията за опазване на подземните води по глава осма, съгласно чл.46, ал.2 от Закона за водите (Съгласно Изх.№05-10-1536/А3/08.07.2024г. на БДЧР)</w:t>
            </w:r>
          </w:p>
        </w:tc>
        <w:tc>
          <w:tcPr>
            <w:tcW w:w="2089" w:type="dxa"/>
            <w:shd w:val="clear" w:color="auto" w:fill="FFFFFF"/>
            <w:vAlign w:val="center"/>
          </w:tcPr>
          <w:p w14:paraId="13E17472" w14:textId="77777777" w:rsidR="00BA28A7" w:rsidRPr="00BA28A7" w:rsidRDefault="00BA28A7" w:rsidP="00BA28A7">
            <w:pPr>
              <w:numPr>
                <w:ilvl w:val="12"/>
                <w:numId w:val="0"/>
              </w:numPr>
              <w:tabs>
                <w:tab w:val="left" w:pos="709"/>
              </w:tabs>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строителството</w:t>
            </w:r>
            <w:r w:rsidRPr="00BA28A7">
              <w:rPr>
                <w:rFonts w:ascii="Times New Roman" w:eastAsia="Times New Roman" w:hAnsi="Times New Roman"/>
                <w:sz w:val="22"/>
                <w:szCs w:val="22"/>
              </w:rPr>
              <w:t xml:space="preserve"> </w:t>
            </w:r>
            <w:r w:rsidRPr="00BA28A7">
              <w:rPr>
                <w:rFonts w:ascii="Times New Roman" w:eastAsia="Times New Roman" w:hAnsi="Times New Roman"/>
                <w:sz w:val="22"/>
                <w:szCs w:val="22"/>
                <w:lang w:val="bg-BG"/>
              </w:rPr>
              <w:t>и експлоатацията</w:t>
            </w:r>
          </w:p>
        </w:tc>
        <w:tc>
          <w:tcPr>
            <w:tcW w:w="2685" w:type="dxa"/>
            <w:vAlign w:val="center"/>
          </w:tcPr>
          <w:p w14:paraId="4B3CEC97" w14:textId="77777777" w:rsidR="00BA28A7" w:rsidRPr="00BA28A7" w:rsidRDefault="00BA28A7" w:rsidP="00BA28A7">
            <w:pPr>
              <w:numPr>
                <w:ilvl w:val="12"/>
                <w:numId w:val="0"/>
              </w:numPr>
              <w:tabs>
                <w:tab w:val="left" w:pos="709"/>
              </w:tabs>
              <w:overflowPunct/>
              <w:autoSpaceDE/>
              <w:autoSpaceDN/>
              <w:adjustRightInd/>
              <w:jc w:val="center"/>
              <w:textAlignment w:val="auto"/>
              <w:rPr>
                <w:rFonts w:ascii="Times New Roman" w:eastAsia="Times New Roman" w:hAnsi="Times New Roman"/>
                <w:sz w:val="22"/>
                <w:szCs w:val="22"/>
                <w:lang w:val="bg-BG" w:eastAsia="bg-BG"/>
              </w:rPr>
            </w:pPr>
            <w:r w:rsidRPr="00BA28A7">
              <w:rPr>
                <w:rFonts w:ascii="Times New Roman" w:eastAsia="Times New Roman" w:hAnsi="Times New Roman"/>
                <w:sz w:val="22"/>
                <w:szCs w:val="22"/>
                <w:lang w:val="bg-BG" w:eastAsia="bg-BG"/>
              </w:rPr>
              <w:t>Опазване на повърхностните и подземните води</w:t>
            </w:r>
          </w:p>
        </w:tc>
      </w:tr>
      <w:tr w:rsidR="00BA28A7" w:rsidRPr="00BA28A7" w14:paraId="76601258" w14:textId="77777777" w:rsidTr="005705A8">
        <w:trPr>
          <w:trHeight w:val="351"/>
          <w:jc w:val="center"/>
        </w:trPr>
        <w:tc>
          <w:tcPr>
            <w:tcW w:w="4853" w:type="dxa"/>
            <w:vAlign w:val="center"/>
          </w:tcPr>
          <w:p w14:paraId="5C913853" w14:textId="77777777" w:rsidR="00BA28A7" w:rsidRPr="00BA28A7" w:rsidRDefault="00BA28A7" w:rsidP="00BA28A7">
            <w:pPr>
              <w:numPr>
                <w:ilvl w:val="12"/>
                <w:numId w:val="0"/>
              </w:numPr>
              <w:tabs>
                <w:tab w:val="left" w:pos="709"/>
              </w:tabs>
              <w:overflowPunct/>
              <w:autoSpaceDE/>
              <w:autoSpaceDN/>
              <w:adjustRightInd/>
              <w:jc w:val="both"/>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Съгласно разпоредбите на чл.118а от Закона за водите с цел опазване на подземните води от замърсяване се забраняват дейности, които могат да доведат до пряко и непряко отвеждане на замърсители в подземни води (Съгласно Изх.№05-10-1536/А3/08.07.2024г. на БДЧР)</w:t>
            </w:r>
          </w:p>
        </w:tc>
        <w:tc>
          <w:tcPr>
            <w:tcW w:w="2089" w:type="dxa"/>
            <w:shd w:val="clear" w:color="auto" w:fill="FFFFFF"/>
            <w:vAlign w:val="center"/>
          </w:tcPr>
          <w:p w14:paraId="4A2ABB51" w14:textId="77777777" w:rsidR="00BA28A7" w:rsidRPr="00BA28A7" w:rsidRDefault="00BA28A7" w:rsidP="00BA28A7">
            <w:pPr>
              <w:numPr>
                <w:ilvl w:val="12"/>
                <w:numId w:val="0"/>
              </w:numPr>
              <w:tabs>
                <w:tab w:val="left" w:pos="709"/>
              </w:tabs>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строителството</w:t>
            </w:r>
            <w:r w:rsidRPr="00BA28A7">
              <w:rPr>
                <w:rFonts w:ascii="Times New Roman" w:eastAsia="Times New Roman" w:hAnsi="Times New Roman"/>
                <w:sz w:val="22"/>
                <w:szCs w:val="22"/>
              </w:rPr>
              <w:t xml:space="preserve"> </w:t>
            </w:r>
            <w:r w:rsidRPr="00BA28A7">
              <w:rPr>
                <w:rFonts w:ascii="Times New Roman" w:eastAsia="Times New Roman" w:hAnsi="Times New Roman"/>
                <w:sz w:val="22"/>
                <w:szCs w:val="22"/>
                <w:lang w:val="bg-BG"/>
              </w:rPr>
              <w:t>и експлоатацията</w:t>
            </w:r>
          </w:p>
        </w:tc>
        <w:tc>
          <w:tcPr>
            <w:tcW w:w="2685" w:type="dxa"/>
            <w:vAlign w:val="center"/>
          </w:tcPr>
          <w:p w14:paraId="6460F33B" w14:textId="77777777" w:rsidR="00BA28A7" w:rsidRPr="00BA28A7" w:rsidRDefault="00BA28A7" w:rsidP="00BA28A7">
            <w:pPr>
              <w:numPr>
                <w:ilvl w:val="12"/>
                <w:numId w:val="0"/>
              </w:numPr>
              <w:tabs>
                <w:tab w:val="left" w:pos="709"/>
              </w:tabs>
              <w:overflowPunct/>
              <w:autoSpaceDE/>
              <w:autoSpaceDN/>
              <w:adjustRightInd/>
              <w:jc w:val="center"/>
              <w:textAlignment w:val="auto"/>
              <w:rPr>
                <w:rFonts w:ascii="Times New Roman" w:eastAsia="Times New Roman" w:hAnsi="Times New Roman"/>
                <w:sz w:val="22"/>
                <w:szCs w:val="22"/>
                <w:lang w:val="bg-BG" w:eastAsia="bg-BG"/>
              </w:rPr>
            </w:pPr>
            <w:r w:rsidRPr="00BA28A7">
              <w:rPr>
                <w:rFonts w:ascii="Times New Roman" w:eastAsia="Times New Roman" w:hAnsi="Times New Roman"/>
                <w:sz w:val="22"/>
                <w:szCs w:val="22"/>
                <w:lang w:val="bg-BG" w:eastAsia="bg-BG"/>
              </w:rPr>
              <w:t>Опазване на подземните води</w:t>
            </w:r>
          </w:p>
        </w:tc>
      </w:tr>
      <w:tr w:rsidR="00BA28A7" w:rsidRPr="00BA28A7" w14:paraId="7C83C209" w14:textId="77777777" w:rsidTr="005705A8">
        <w:trPr>
          <w:trHeight w:val="351"/>
          <w:jc w:val="center"/>
        </w:trPr>
        <w:tc>
          <w:tcPr>
            <w:tcW w:w="4853" w:type="dxa"/>
            <w:vAlign w:val="center"/>
          </w:tcPr>
          <w:p w14:paraId="5EACBA18" w14:textId="77777777" w:rsidR="00BA28A7" w:rsidRPr="00BA28A7" w:rsidRDefault="00BA28A7" w:rsidP="00BA28A7">
            <w:pPr>
              <w:overflowPunct/>
              <w:jc w:val="both"/>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В съоветствие с разпоредбите на чл.116 от закона за водите, всички води и водни обекти следва да се опазват от замърсяване и увреждане. При реализиране на дейностите да се предвидят мерки за недопускане влошването на състоянието на повърхностните и подземните води (Съгласно Изх.№05-10-1536/А3/08.07.2024г. на БДЧР)</w:t>
            </w:r>
          </w:p>
        </w:tc>
        <w:tc>
          <w:tcPr>
            <w:tcW w:w="2089" w:type="dxa"/>
            <w:shd w:val="clear" w:color="auto" w:fill="FFFFFF"/>
            <w:vAlign w:val="center"/>
          </w:tcPr>
          <w:p w14:paraId="236C1BF0" w14:textId="77777777" w:rsidR="00BA28A7" w:rsidRPr="00BA28A7" w:rsidRDefault="00BA28A7" w:rsidP="00BA28A7">
            <w:pPr>
              <w:numPr>
                <w:ilvl w:val="12"/>
                <w:numId w:val="0"/>
              </w:numPr>
              <w:tabs>
                <w:tab w:val="left" w:pos="709"/>
              </w:tabs>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строителството</w:t>
            </w:r>
            <w:r w:rsidRPr="00BA28A7">
              <w:rPr>
                <w:rFonts w:ascii="Times New Roman" w:eastAsia="Times New Roman" w:hAnsi="Times New Roman"/>
                <w:sz w:val="22"/>
                <w:szCs w:val="22"/>
              </w:rPr>
              <w:t xml:space="preserve"> </w:t>
            </w:r>
            <w:r w:rsidRPr="00BA28A7">
              <w:rPr>
                <w:rFonts w:ascii="Times New Roman" w:eastAsia="Times New Roman" w:hAnsi="Times New Roman"/>
                <w:sz w:val="22"/>
                <w:szCs w:val="22"/>
                <w:lang w:val="bg-BG"/>
              </w:rPr>
              <w:t>и експлоатацията</w:t>
            </w:r>
          </w:p>
        </w:tc>
        <w:tc>
          <w:tcPr>
            <w:tcW w:w="2685" w:type="dxa"/>
            <w:vAlign w:val="center"/>
          </w:tcPr>
          <w:p w14:paraId="05788B46" w14:textId="77777777" w:rsidR="00BA28A7" w:rsidRPr="00BA28A7" w:rsidRDefault="00BA28A7" w:rsidP="00BA28A7">
            <w:pPr>
              <w:numPr>
                <w:ilvl w:val="12"/>
                <w:numId w:val="0"/>
              </w:numPr>
              <w:tabs>
                <w:tab w:val="left" w:pos="709"/>
              </w:tabs>
              <w:overflowPunct/>
              <w:autoSpaceDE/>
              <w:autoSpaceDN/>
              <w:adjustRightInd/>
              <w:jc w:val="center"/>
              <w:textAlignment w:val="auto"/>
              <w:rPr>
                <w:rFonts w:ascii="Times New Roman" w:eastAsia="Times New Roman" w:hAnsi="Times New Roman"/>
                <w:sz w:val="22"/>
                <w:szCs w:val="22"/>
                <w:lang w:val="bg-BG" w:eastAsia="bg-BG"/>
              </w:rPr>
            </w:pPr>
            <w:r w:rsidRPr="00BA28A7">
              <w:rPr>
                <w:rFonts w:ascii="Times New Roman" w:eastAsia="Times New Roman" w:hAnsi="Times New Roman"/>
                <w:sz w:val="22"/>
                <w:szCs w:val="22"/>
                <w:lang w:val="bg-BG" w:eastAsia="bg-BG"/>
              </w:rPr>
              <w:t>Опазване на повърхностните и подземните води</w:t>
            </w:r>
          </w:p>
        </w:tc>
      </w:tr>
      <w:tr w:rsidR="00BA28A7" w:rsidRPr="00BA28A7" w14:paraId="38A8DA67" w14:textId="77777777" w:rsidTr="005705A8">
        <w:trPr>
          <w:trHeight w:val="351"/>
          <w:jc w:val="center"/>
        </w:trPr>
        <w:tc>
          <w:tcPr>
            <w:tcW w:w="4853" w:type="dxa"/>
            <w:vAlign w:val="center"/>
          </w:tcPr>
          <w:p w14:paraId="65B7C9A7" w14:textId="77777777" w:rsidR="00BA28A7" w:rsidRPr="00BA28A7" w:rsidRDefault="00BA28A7" w:rsidP="00BA28A7">
            <w:pPr>
              <w:overflowPunct/>
              <w:jc w:val="both"/>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При извършване на строително-монтажни дейности следва да се прилагат най-добри налични практики за недопускане за замърсяване на водните тела. Обслужващите дейности по строителната механизация и автотранспорта да се осъществяват на места отдалечени от тях (Съгласно Изх.№05-10-1536/А3/08.07.2024г. на БДЧР)</w:t>
            </w:r>
          </w:p>
        </w:tc>
        <w:tc>
          <w:tcPr>
            <w:tcW w:w="2089" w:type="dxa"/>
            <w:shd w:val="clear" w:color="auto" w:fill="FFFFFF"/>
            <w:vAlign w:val="center"/>
          </w:tcPr>
          <w:p w14:paraId="56C00B92" w14:textId="77777777" w:rsidR="00BA28A7" w:rsidRPr="00BA28A7" w:rsidRDefault="00BA28A7" w:rsidP="00BA28A7">
            <w:pPr>
              <w:numPr>
                <w:ilvl w:val="12"/>
                <w:numId w:val="0"/>
              </w:numPr>
              <w:tabs>
                <w:tab w:val="left" w:pos="709"/>
              </w:tabs>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строителството</w:t>
            </w:r>
            <w:r w:rsidRPr="00BA28A7">
              <w:rPr>
                <w:rFonts w:ascii="Times New Roman" w:eastAsia="Times New Roman" w:hAnsi="Times New Roman"/>
                <w:sz w:val="22"/>
                <w:szCs w:val="22"/>
              </w:rPr>
              <w:t xml:space="preserve"> </w:t>
            </w:r>
            <w:r w:rsidRPr="00BA28A7">
              <w:rPr>
                <w:rFonts w:ascii="Times New Roman" w:eastAsia="Times New Roman" w:hAnsi="Times New Roman"/>
                <w:sz w:val="22"/>
                <w:szCs w:val="22"/>
                <w:lang w:val="bg-BG"/>
              </w:rPr>
              <w:t>и експлоатацията</w:t>
            </w:r>
          </w:p>
        </w:tc>
        <w:tc>
          <w:tcPr>
            <w:tcW w:w="2685" w:type="dxa"/>
            <w:vAlign w:val="center"/>
          </w:tcPr>
          <w:p w14:paraId="2088BC34" w14:textId="77777777" w:rsidR="00BA28A7" w:rsidRPr="00BA28A7" w:rsidRDefault="00BA28A7" w:rsidP="00BA28A7">
            <w:pPr>
              <w:numPr>
                <w:ilvl w:val="12"/>
                <w:numId w:val="0"/>
              </w:numPr>
              <w:tabs>
                <w:tab w:val="left" w:pos="709"/>
              </w:tabs>
              <w:overflowPunct/>
              <w:autoSpaceDE/>
              <w:autoSpaceDN/>
              <w:adjustRightInd/>
              <w:jc w:val="center"/>
              <w:textAlignment w:val="auto"/>
              <w:rPr>
                <w:rFonts w:ascii="Times New Roman" w:eastAsia="Times New Roman" w:hAnsi="Times New Roman"/>
                <w:sz w:val="22"/>
                <w:szCs w:val="22"/>
                <w:lang w:val="bg-BG" w:eastAsia="bg-BG"/>
              </w:rPr>
            </w:pPr>
            <w:r w:rsidRPr="00BA28A7">
              <w:rPr>
                <w:rFonts w:ascii="Times New Roman" w:eastAsia="Times New Roman" w:hAnsi="Times New Roman"/>
                <w:sz w:val="22"/>
                <w:szCs w:val="22"/>
                <w:lang w:val="bg-BG" w:eastAsia="bg-BG"/>
              </w:rPr>
              <w:t>Опазване на повърхностните и подземните води</w:t>
            </w:r>
          </w:p>
        </w:tc>
      </w:tr>
      <w:tr w:rsidR="00BA28A7" w:rsidRPr="00BA28A7" w14:paraId="20C1608F" w14:textId="77777777" w:rsidTr="005705A8">
        <w:trPr>
          <w:trHeight w:val="351"/>
          <w:jc w:val="center"/>
        </w:trPr>
        <w:tc>
          <w:tcPr>
            <w:tcW w:w="4853" w:type="dxa"/>
            <w:vAlign w:val="center"/>
          </w:tcPr>
          <w:p w14:paraId="40CF6E25" w14:textId="77777777" w:rsidR="00BA28A7" w:rsidRPr="00BA28A7" w:rsidRDefault="00BA28A7" w:rsidP="00BA28A7">
            <w:pPr>
              <w:numPr>
                <w:ilvl w:val="12"/>
                <w:numId w:val="0"/>
              </w:numPr>
              <w:tabs>
                <w:tab w:val="left" w:pos="709"/>
              </w:tabs>
              <w:overflowPunct/>
              <w:autoSpaceDE/>
              <w:autoSpaceDN/>
              <w:adjustRightInd/>
              <w:jc w:val="both"/>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Да се изпълняват приложимите мерки в Програмата на мерки към ПУРБ и ПУРН, вкл. техните становища по ЕО (Съгласно Изх.№05-10-1536/А3/08.07.2024г. на БДЧР)</w:t>
            </w:r>
          </w:p>
        </w:tc>
        <w:tc>
          <w:tcPr>
            <w:tcW w:w="2089" w:type="dxa"/>
            <w:shd w:val="clear" w:color="auto" w:fill="FFFFFF"/>
            <w:vAlign w:val="center"/>
          </w:tcPr>
          <w:p w14:paraId="70C15B47" w14:textId="77777777" w:rsidR="00BA28A7" w:rsidRPr="00BA28A7" w:rsidRDefault="00BA28A7" w:rsidP="00BA28A7">
            <w:pPr>
              <w:numPr>
                <w:ilvl w:val="12"/>
                <w:numId w:val="0"/>
              </w:numPr>
              <w:tabs>
                <w:tab w:val="left" w:pos="709"/>
              </w:tabs>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строителството</w:t>
            </w:r>
            <w:r w:rsidRPr="00BA28A7">
              <w:rPr>
                <w:rFonts w:ascii="Times New Roman" w:eastAsia="Times New Roman" w:hAnsi="Times New Roman"/>
                <w:sz w:val="22"/>
                <w:szCs w:val="22"/>
              </w:rPr>
              <w:t xml:space="preserve"> </w:t>
            </w:r>
            <w:r w:rsidRPr="00BA28A7">
              <w:rPr>
                <w:rFonts w:ascii="Times New Roman" w:eastAsia="Times New Roman" w:hAnsi="Times New Roman"/>
                <w:sz w:val="22"/>
                <w:szCs w:val="22"/>
                <w:lang w:val="bg-BG"/>
              </w:rPr>
              <w:t>и експлоатацията</w:t>
            </w:r>
          </w:p>
        </w:tc>
        <w:tc>
          <w:tcPr>
            <w:tcW w:w="2685" w:type="dxa"/>
            <w:vAlign w:val="center"/>
          </w:tcPr>
          <w:p w14:paraId="44D7AAD4" w14:textId="77777777" w:rsidR="00BA28A7" w:rsidRPr="00BA28A7" w:rsidRDefault="00BA28A7" w:rsidP="00BA28A7">
            <w:pPr>
              <w:numPr>
                <w:ilvl w:val="12"/>
                <w:numId w:val="0"/>
              </w:numPr>
              <w:tabs>
                <w:tab w:val="left" w:pos="709"/>
              </w:tabs>
              <w:overflowPunct/>
              <w:autoSpaceDE/>
              <w:autoSpaceDN/>
              <w:adjustRightInd/>
              <w:jc w:val="center"/>
              <w:textAlignment w:val="auto"/>
              <w:rPr>
                <w:rFonts w:ascii="Times New Roman" w:eastAsia="Times New Roman" w:hAnsi="Times New Roman"/>
                <w:sz w:val="22"/>
                <w:szCs w:val="22"/>
                <w:lang w:val="bg-BG" w:eastAsia="bg-BG"/>
              </w:rPr>
            </w:pPr>
            <w:r w:rsidRPr="00BA28A7">
              <w:rPr>
                <w:rFonts w:ascii="Times New Roman" w:eastAsia="Times New Roman" w:hAnsi="Times New Roman"/>
                <w:sz w:val="22"/>
                <w:szCs w:val="22"/>
                <w:lang w:val="bg-BG" w:eastAsia="bg-BG"/>
              </w:rPr>
              <w:t>Опазване на повърхностните и подземните води</w:t>
            </w:r>
          </w:p>
        </w:tc>
      </w:tr>
      <w:tr w:rsidR="00BA28A7" w:rsidRPr="00BA28A7" w14:paraId="0AF200AF" w14:textId="77777777" w:rsidTr="005705A8">
        <w:trPr>
          <w:trHeight w:val="351"/>
          <w:jc w:val="center"/>
        </w:trPr>
        <w:tc>
          <w:tcPr>
            <w:tcW w:w="4853" w:type="dxa"/>
            <w:vAlign w:val="center"/>
          </w:tcPr>
          <w:p w14:paraId="35A203C0" w14:textId="77777777" w:rsidR="00BA28A7" w:rsidRPr="00BA28A7" w:rsidRDefault="00BA28A7" w:rsidP="00BA28A7">
            <w:pPr>
              <w:overflowPunct/>
              <w:autoSpaceDE/>
              <w:autoSpaceDN/>
              <w:adjustRightInd/>
              <w:jc w:val="both"/>
              <w:textAlignment w:val="auto"/>
              <w:rPr>
                <w:rFonts w:ascii="Times New Roman" w:eastAsia="Times New Roman" w:hAnsi="Times New Roman"/>
                <w:noProof/>
                <w:sz w:val="22"/>
                <w:szCs w:val="22"/>
                <w:lang w:val="bg-BG"/>
              </w:rPr>
            </w:pPr>
            <w:r w:rsidRPr="00BA28A7">
              <w:rPr>
                <w:rFonts w:ascii="Times New Roman" w:eastAsia="Times New Roman" w:hAnsi="Times New Roman"/>
                <w:noProof/>
                <w:sz w:val="22"/>
                <w:szCs w:val="22"/>
                <w:lang w:val="bg-BG"/>
              </w:rPr>
              <w:t>Да се спазват ограниченията и забраните за извършване на дейности, които могат да доведат до пряко и непряко отвеждане на опасни и вредни вещества в подземните води, регламентирани в Наредба №3/2000г. за СОЗ</w:t>
            </w:r>
          </w:p>
          <w:p w14:paraId="2376A043" w14:textId="77777777" w:rsidR="00BA28A7" w:rsidRPr="00BA28A7" w:rsidRDefault="00BA28A7" w:rsidP="00BA28A7">
            <w:pPr>
              <w:overflowPunct/>
              <w:autoSpaceDE/>
              <w:autoSpaceDN/>
              <w:adjustRightInd/>
              <w:jc w:val="both"/>
              <w:textAlignment w:val="auto"/>
              <w:rPr>
                <w:rFonts w:ascii="Times New Roman" w:eastAsia="Times New Roman" w:hAnsi="Times New Roman"/>
                <w:noProof/>
                <w:sz w:val="22"/>
                <w:szCs w:val="22"/>
                <w:lang w:val="bg-BG"/>
              </w:rPr>
            </w:pPr>
          </w:p>
          <w:p w14:paraId="18EEF712" w14:textId="77777777" w:rsidR="00BA28A7" w:rsidRPr="00BA28A7" w:rsidRDefault="00BA28A7" w:rsidP="00BA28A7">
            <w:pPr>
              <w:overflowPunct/>
              <w:autoSpaceDE/>
              <w:autoSpaceDN/>
              <w:adjustRightInd/>
              <w:jc w:val="both"/>
              <w:textAlignment w:val="auto"/>
              <w:rPr>
                <w:rFonts w:ascii="Times New Roman" w:eastAsia="Times New Roman" w:hAnsi="Times New Roman"/>
                <w:noProof/>
                <w:sz w:val="22"/>
                <w:szCs w:val="22"/>
                <w:lang w:val="bg-BG"/>
              </w:rPr>
            </w:pPr>
          </w:p>
          <w:p w14:paraId="22892104" w14:textId="77777777" w:rsidR="00BA28A7" w:rsidRPr="00BA28A7" w:rsidRDefault="00BA28A7" w:rsidP="00BA28A7">
            <w:pPr>
              <w:overflowPunct/>
              <w:autoSpaceDE/>
              <w:autoSpaceDN/>
              <w:adjustRightInd/>
              <w:jc w:val="both"/>
              <w:textAlignment w:val="auto"/>
              <w:rPr>
                <w:rFonts w:ascii="Times New Roman" w:eastAsia="Times New Roman" w:hAnsi="Times New Roman"/>
                <w:noProof/>
                <w:sz w:val="22"/>
                <w:szCs w:val="22"/>
                <w:lang w:val="bg-BG"/>
              </w:rPr>
            </w:pPr>
          </w:p>
        </w:tc>
        <w:tc>
          <w:tcPr>
            <w:tcW w:w="2089" w:type="dxa"/>
            <w:shd w:val="clear" w:color="auto" w:fill="FFFFFF"/>
            <w:vAlign w:val="center"/>
          </w:tcPr>
          <w:p w14:paraId="01C46821" w14:textId="77777777" w:rsidR="00BA28A7" w:rsidRPr="00BA28A7" w:rsidRDefault="00BA28A7" w:rsidP="00BA28A7">
            <w:pPr>
              <w:numPr>
                <w:ilvl w:val="12"/>
                <w:numId w:val="0"/>
              </w:numPr>
              <w:tabs>
                <w:tab w:val="left" w:pos="709"/>
              </w:tabs>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строителството</w:t>
            </w:r>
            <w:r w:rsidRPr="00BA28A7">
              <w:rPr>
                <w:rFonts w:ascii="Times New Roman" w:eastAsia="Times New Roman" w:hAnsi="Times New Roman"/>
                <w:sz w:val="22"/>
                <w:szCs w:val="22"/>
              </w:rPr>
              <w:t xml:space="preserve"> </w:t>
            </w:r>
            <w:r w:rsidRPr="00BA28A7">
              <w:rPr>
                <w:rFonts w:ascii="Times New Roman" w:eastAsia="Times New Roman" w:hAnsi="Times New Roman"/>
                <w:sz w:val="22"/>
                <w:szCs w:val="22"/>
                <w:lang w:val="bg-BG"/>
              </w:rPr>
              <w:t>и екслпоатацията</w:t>
            </w:r>
          </w:p>
        </w:tc>
        <w:tc>
          <w:tcPr>
            <w:tcW w:w="2685" w:type="dxa"/>
            <w:vAlign w:val="center"/>
          </w:tcPr>
          <w:p w14:paraId="66DB6D03" w14:textId="77777777" w:rsidR="00BA28A7" w:rsidRPr="00BA28A7" w:rsidRDefault="00BA28A7" w:rsidP="00BA28A7">
            <w:pPr>
              <w:numPr>
                <w:ilvl w:val="12"/>
                <w:numId w:val="0"/>
              </w:numPr>
              <w:tabs>
                <w:tab w:val="left" w:pos="709"/>
              </w:tabs>
              <w:overflowPunct/>
              <w:autoSpaceDE/>
              <w:autoSpaceDN/>
              <w:adjustRightInd/>
              <w:jc w:val="center"/>
              <w:textAlignment w:val="auto"/>
              <w:rPr>
                <w:rFonts w:ascii="Times New Roman" w:eastAsia="Times New Roman" w:hAnsi="Times New Roman"/>
                <w:sz w:val="22"/>
                <w:szCs w:val="22"/>
                <w:lang w:val="bg-BG" w:eastAsia="bg-BG"/>
              </w:rPr>
            </w:pPr>
            <w:r w:rsidRPr="00BA28A7">
              <w:rPr>
                <w:rFonts w:ascii="Times New Roman" w:eastAsia="Times New Roman" w:hAnsi="Times New Roman"/>
                <w:sz w:val="22"/>
                <w:szCs w:val="22"/>
                <w:lang w:val="bg-BG" w:eastAsia="bg-BG"/>
              </w:rPr>
              <w:t>Опазване на повърхностните и подземните води</w:t>
            </w:r>
          </w:p>
        </w:tc>
      </w:tr>
      <w:tr w:rsidR="00BA28A7" w:rsidRPr="00BA28A7" w14:paraId="02B8EE02" w14:textId="77777777" w:rsidTr="005705A8">
        <w:trPr>
          <w:jc w:val="center"/>
        </w:trPr>
        <w:tc>
          <w:tcPr>
            <w:tcW w:w="9627" w:type="dxa"/>
            <w:gridSpan w:val="3"/>
            <w:shd w:val="clear" w:color="auto" w:fill="F2F2F2"/>
            <w:vAlign w:val="center"/>
          </w:tcPr>
          <w:p w14:paraId="0110F5F8"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b/>
                <w:sz w:val="22"/>
                <w:szCs w:val="22"/>
                <w:lang w:val="bg-BG"/>
              </w:rPr>
              <w:t>Флора и фауна</w:t>
            </w:r>
          </w:p>
        </w:tc>
      </w:tr>
      <w:tr w:rsidR="00BA28A7" w:rsidRPr="00BA28A7" w14:paraId="774271CC" w14:textId="77777777" w:rsidTr="005705A8">
        <w:trPr>
          <w:trHeight w:val="338"/>
          <w:jc w:val="center"/>
        </w:trPr>
        <w:tc>
          <w:tcPr>
            <w:tcW w:w="4853" w:type="dxa"/>
          </w:tcPr>
          <w:p w14:paraId="0B8F7E13" w14:textId="77777777" w:rsidR="00BA28A7" w:rsidRPr="00BA28A7" w:rsidRDefault="00BA28A7" w:rsidP="00BA28A7">
            <w:pPr>
              <w:overflowPunct/>
              <w:autoSpaceDE/>
              <w:autoSpaceDN/>
              <w:adjustRightInd/>
              <w:jc w:val="both"/>
              <w:textAlignment w:val="auto"/>
              <w:rPr>
                <w:rFonts w:ascii="Times New Roman" w:eastAsia="Times New Roman" w:hAnsi="Times New Roman"/>
                <w:b/>
                <w:sz w:val="22"/>
                <w:szCs w:val="22"/>
                <w:lang w:val="bg-BG"/>
              </w:rPr>
            </w:pPr>
            <w:r w:rsidRPr="00BA28A7">
              <w:rPr>
                <w:rFonts w:ascii="Times New Roman" w:eastAsia="Times New Roman" w:hAnsi="Times New Roman"/>
                <w:sz w:val="22"/>
                <w:szCs w:val="22"/>
                <w:lang w:val="bg-BG"/>
              </w:rPr>
              <w:t>Строителните дейности да се ограничават в обхвата на</w:t>
            </w:r>
            <w:r w:rsidRPr="00BA28A7">
              <w:rPr>
                <w:rFonts w:ascii="Times New Roman" w:eastAsia="Times New Roman" w:hAnsi="Times New Roman"/>
                <w:b/>
                <w:sz w:val="22"/>
                <w:szCs w:val="22"/>
                <w:lang w:val="bg-BG"/>
              </w:rPr>
              <w:t xml:space="preserve"> </w:t>
            </w:r>
            <w:r w:rsidRPr="00BA28A7">
              <w:rPr>
                <w:rFonts w:ascii="Times New Roman" w:eastAsia="Times New Roman" w:hAnsi="Times New Roman"/>
                <w:sz w:val="22"/>
                <w:szCs w:val="22"/>
                <w:lang w:val="bg-BG"/>
              </w:rPr>
              <w:t>засегнатите с ИП терени и строителните площадки</w:t>
            </w:r>
          </w:p>
        </w:tc>
        <w:tc>
          <w:tcPr>
            <w:tcW w:w="2089" w:type="dxa"/>
          </w:tcPr>
          <w:p w14:paraId="1AE4587C" w14:textId="77777777" w:rsidR="00BA28A7" w:rsidRPr="00BA28A7" w:rsidRDefault="00BA28A7" w:rsidP="00BA28A7">
            <w:p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строителство</w:t>
            </w:r>
          </w:p>
        </w:tc>
        <w:tc>
          <w:tcPr>
            <w:tcW w:w="2685" w:type="dxa"/>
          </w:tcPr>
          <w:p w14:paraId="45235360" w14:textId="77777777" w:rsidR="00BA28A7" w:rsidRPr="00BA28A7" w:rsidRDefault="00BA28A7" w:rsidP="00BA28A7">
            <w:p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Предотвратяване унищожаване/увреждане на прилежащи растителни съобщества</w:t>
            </w:r>
          </w:p>
        </w:tc>
      </w:tr>
      <w:tr w:rsidR="00BA28A7" w:rsidRPr="00BA28A7" w14:paraId="68B15566" w14:textId="77777777" w:rsidTr="005705A8">
        <w:trPr>
          <w:trHeight w:val="338"/>
          <w:jc w:val="center"/>
        </w:trPr>
        <w:tc>
          <w:tcPr>
            <w:tcW w:w="4853" w:type="dxa"/>
          </w:tcPr>
          <w:p w14:paraId="4B149CD7" w14:textId="77777777" w:rsidR="00BA28A7" w:rsidRPr="00BA28A7" w:rsidRDefault="00BA28A7" w:rsidP="00BA28A7">
            <w:pPr>
              <w:overflowPunct/>
              <w:autoSpaceDE/>
              <w:autoSpaceDN/>
              <w:adjustRightInd/>
              <w:jc w:val="both"/>
              <w:textAlignment w:val="auto"/>
              <w:rPr>
                <w:rFonts w:ascii="Times New Roman" w:eastAsia="DejaVu Sans" w:hAnsi="Times New Roman"/>
                <w:bCs/>
                <w:kern w:val="2"/>
                <w:sz w:val="22"/>
                <w:szCs w:val="22"/>
                <w:lang w:val="bg-BG"/>
              </w:rPr>
            </w:pPr>
            <w:r w:rsidRPr="00BA28A7">
              <w:rPr>
                <w:rFonts w:ascii="Times New Roman" w:eastAsia="DejaVu Sans" w:hAnsi="Times New Roman"/>
                <w:bCs/>
                <w:kern w:val="2"/>
                <w:sz w:val="22"/>
                <w:szCs w:val="22"/>
                <w:lang w:val="bg-BG"/>
              </w:rPr>
              <w:t>Редиците на фотоволтаичните модули да се разположат на максимално разстояние една от друга, за да се осигури навлизането на дифузна светлина под панелите и запази максимално съществуващата тревна растителност и да се избегне появата на сенколюбиви доминантни видове</w:t>
            </w:r>
          </w:p>
        </w:tc>
        <w:tc>
          <w:tcPr>
            <w:tcW w:w="2089" w:type="dxa"/>
            <w:vAlign w:val="center"/>
          </w:tcPr>
          <w:p w14:paraId="70D1B626" w14:textId="77777777" w:rsidR="00BA28A7" w:rsidRPr="00BA28A7" w:rsidRDefault="00BA28A7" w:rsidP="00BA28A7">
            <w:p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строителството и експлоатация</w:t>
            </w:r>
          </w:p>
        </w:tc>
        <w:tc>
          <w:tcPr>
            <w:tcW w:w="2685" w:type="dxa"/>
            <w:vAlign w:val="center"/>
          </w:tcPr>
          <w:p w14:paraId="3845CC09" w14:textId="77777777" w:rsidR="00BA28A7" w:rsidRPr="00BA28A7" w:rsidRDefault="00BA28A7" w:rsidP="00BA28A7">
            <w:p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Опазване на растителността в района</w:t>
            </w:r>
          </w:p>
        </w:tc>
      </w:tr>
      <w:tr w:rsidR="00BA28A7" w:rsidRPr="00BA28A7" w14:paraId="2E33B36D" w14:textId="77777777" w:rsidTr="005705A8">
        <w:trPr>
          <w:trHeight w:val="338"/>
          <w:jc w:val="center"/>
        </w:trPr>
        <w:tc>
          <w:tcPr>
            <w:tcW w:w="4853" w:type="dxa"/>
            <w:vAlign w:val="center"/>
          </w:tcPr>
          <w:p w14:paraId="76262BFA" w14:textId="77777777" w:rsidR="00BA28A7" w:rsidRPr="00BA28A7" w:rsidRDefault="00BA28A7" w:rsidP="00BA28A7">
            <w:pPr>
              <w:overflowPunct/>
              <w:autoSpaceDE/>
              <w:autoSpaceDN/>
              <w:adjustRightInd/>
              <w:jc w:val="both"/>
              <w:textAlignment w:val="auto"/>
              <w:rPr>
                <w:rFonts w:ascii="Times New Roman" w:eastAsia="Times New Roman" w:hAnsi="Times New Roman"/>
                <w:sz w:val="22"/>
                <w:szCs w:val="22"/>
                <w:lang w:val="bg-BG"/>
              </w:rPr>
            </w:pPr>
            <w:r w:rsidRPr="00BA28A7">
              <w:rPr>
                <w:rFonts w:ascii="Times New Roman" w:eastAsia="DejaVu Sans" w:hAnsi="Times New Roman"/>
                <w:bCs/>
                <w:kern w:val="2"/>
                <w:sz w:val="22"/>
                <w:szCs w:val="22"/>
                <w:lang w:val="bg-BG"/>
              </w:rPr>
              <w:t>Да се предвиди ограждане на обекта, без  плътна ограда</w:t>
            </w:r>
          </w:p>
        </w:tc>
        <w:tc>
          <w:tcPr>
            <w:tcW w:w="2089" w:type="dxa"/>
            <w:vAlign w:val="center"/>
          </w:tcPr>
          <w:p w14:paraId="317214AD"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строителството</w:t>
            </w:r>
          </w:p>
        </w:tc>
        <w:tc>
          <w:tcPr>
            <w:tcW w:w="2685" w:type="dxa"/>
            <w:vAlign w:val="center"/>
          </w:tcPr>
          <w:p w14:paraId="008FF842" w14:textId="77777777" w:rsidR="00BA28A7" w:rsidRPr="00BA28A7" w:rsidRDefault="00BA28A7" w:rsidP="00BA28A7">
            <w:pPr>
              <w:numPr>
                <w:ilvl w:val="12"/>
                <w:numId w:val="0"/>
              </w:numPr>
              <w:overflowPunct/>
              <w:autoSpaceDE/>
              <w:autoSpaceDN/>
              <w:adjustRightInd/>
              <w:jc w:val="center"/>
              <w:textAlignment w:val="auto"/>
              <w:rPr>
                <w:rFonts w:ascii="Times New Roman" w:eastAsia="DejaVuSans" w:hAnsi="Times New Roman"/>
                <w:kern w:val="1"/>
                <w:sz w:val="22"/>
                <w:szCs w:val="22"/>
                <w:lang w:val="bg-BG" w:eastAsia="ar-SA"/>
              </w:rPr>
            </w:pPr>
            <w:r w:rsidRPr="00BA28A7">
              <w:rPr>
                <w:rFonts w:ascii="Times New Roman" w:eastAsia="DejaVuSans" w:hAnsi="Times New Roman"/>
                <w:kern w:val="1"/>
                <w:sz w:val="22"/>
                <w:szCs w:val="22"/>
                <w:lang w:val="bg-BG" w:eastAsia="ar-SA"/>
              </w:rPr>
              <w:t>Максимално запазване на естественото състояние на територията</w:t>
            </w:r>
          </w:p>
        </w:tc>
      </w:tr>
      <w:tr w:rsidR="00BA28A7" w:rsidRPr="00BA28A7" w14:paraId="2B234D37" w14:textId="77777777" w:rsidTr="005705A8">
        <w:trPr>
          <w:trHeight w:val="338"/>
          <w:jc w:val="center"/>
        </w:trPr>
        <w:tc>
          <w:tcPr>
            <w:tcW w:w="4853" w:type="dxa"/>
            <w:vAlign w:val="center"/>
          </w:tcPr>
          <w:p w14:paraId="10771FF6" w14:textId="77777777" w:rsidR="00BA28A7" w:rsidRPr="00BA28A7" w:rsidRDefault="00BA28A7" w:rsidP="00BA28A7">
            <w:pPr>
              <w:suppressAutoHyphens/>
              <w:overflowPunct/>
              <w:autoSpaceDE/>
              <w:autoSpaceDN/>
              <w:adjustRightInd/>
              <w:jc w:val="both"/>
              <w:textAlignment w:val="auto"/>
              <w:rPr>
                <w:rFonts w:ascii="Times New Roman" w:eastAsia="Times New Roman" w:hAnsi="Times New Roman"/>
                <w:sz w:val="22"/>
                <w:szCs w:val="22"/>
                <w:lang w:val="bg-BG"/>
              </w:rPr>
            </w:pPr>
            <w:r w:rsidRPr="00BA28A7">
              <w:rPr>
                <w:rFonts w:ascii="Times New Roman" w:eastAsia="DejaVu Sans" w:hAnsi="Times New Roman"/>
                <w:bCs/>
                <w:kern w:val="2"/>
                <w:sz w:val="22"/>
                <w:szCs w:val="22"/>
                <w:lang w:val="bg-BG"/>
              </w:rPr>
              <w:t>За предотвратяването на дълготрайни въздействия от трудно преодолими за бавноподвижната фауна линейни структури след изкопаването на всеки 100м траншеи за подземни кабели, кабелите да бъдат своевременно полагани и траншеята отново засипана</w:t>
            </w:r>
          </w:p>
        </w:tc>
        <w:tc>
          <w:tcPr>
            <w:tcW w:w="2089" w:type="dxa"/>
            <w:vAlign w:val="center"/>
          </w:tcPr>
          <w:p w14:paraId="4511EAA9"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строителството и експлоатацията</w:t>
            </w:r>
          </w:p>
        </w:tc>
        <w:tc>
          <w:tcPr>
            <w:tcW w:w="2685" w:type="dxa"/>
            <w:vAlign w:val="center"/>
          </w:tcPr>
          <w:p w14:paraId="5B641FC2" w14:textId="77777777" w:rsidR="00BA28A7" w:rsidRPr="00BA28A7" w:rsidRDefault="00BA28A7" w:rsidP="00BA28A7">
            <w:pPr>
              <w:numPr>
                <w:ilvl w:val="12"/>
                <w:numId w:val="0"/>
              </w:numPr>
              <w:overflowPunct/>
              <w:autoSpaceDE/>
              <w:autoSpaceDN/>
              <w:adjustRightInd/>
              <w:jc w:val="center"/>
              <w:textAlignment w:val="auto"/>
              <w:rPr>
                <w:rFonts w:ascii="Times New Roman" w:eastAsia="DejaVuSans" w:hAnsi="Times New Roman"/>
                <w:kern w:val="1"/>
                <w:sz w:val="22"/>
                <w:szCs w:val="22"/>
                <w:lang w:val="bg-BG" w:eastAsia="ar-SA"/>
              </w:rPr>
            </w:pPr>
            <w:r w:rsidRPr="00BA28A7">
              <w:rPr>
                <w:rFonts w:ascii="Times New Roman" w:eastAsia="Times New Roman" w:hAnsi="Times New Roman"/>
                <w:sz w:val="22"/>
                <w:szCs w:val="22"/>
                <w:lang w:val="bg-BG"/>
              </w:rPr>
              <w:t>Опазване на фауната в района</w:t>
            </w:r>
          </w:p>
        </w:tc>
      </w:tr>
      <w:tr w:rsidR="00BA28A7" w:rsidRPr="00BA28A7" w14:paraId="7F673321" w14:textId="77777777" w:rsidTr="005705A8">
        <w:trPr>
          <w:trHeight w:val="338"/>
          <w:jc w:val="center"/>
        </w:trPr>
        <w:tc>
          <w:tcPr>
            <w:tcW w:w="4853" w:type="dxa"/>
            <w:vAlign w:val="center"/>
          </w:tcPr>
          <w:p w14:paraId="0455F480" w14:textId="77777777" w:rsidR="00BA28A7" w:rsidRPr="00BA28A7" w:rsidRDefault="00BA28A7" w:rsidP="00BA28A7">
            <w:pPr>
              <w:overflowPunct/>
              <w:jc w:val="both"/>
              <w:textAlignment w:val="auto"/>
              <w:rPr>
                <w:rFonts w:ascii="Times New Roman" w:eastAsia="Times New Roman" w:hAnsi="Times New Roman"/>
                <w:sz w:val="22"/>
                <w:szCs w:val="22"/>
                <w:lang w:val="bg-BG"/>
              </w:rPr>
            </w:pPr>
            <w:r w:rsidRPr="00BA28A7">
              <w:rPr>
                <w:rFonts w:ascii="Times New Roman" w:eastAsia="DejaVuSans" w:hAnsi="Times New Roman"/>
                <w:sz w:val="22"/>
                <w:szCs w:val="22"/>
                <w:lang w:val="bg-BG" w:eastAsia="ar-SA"/>
              </w:rPr>
              <w:t xml:space="preserve">Да не се допуска допълнително внасяне при озеленяване на включени в </w:t>
            </w:r>
            <w:r w:rsidRPr="00BA28A7">
              <w:rPr>
                <w:rFonts w:ascii="Times New Roman" w:eastAsia="DejaVuSans" w:hAnsi="Times New Roman"/>
                <w:bCs/>
                <w:sz w:val="22"/>
                <w:szCs w:val="22"/>
                <w:shd w:val="clear" w:color="auto" w:fill="FFFFFF"/>
                <w:lang w:val="bg-BG" w:eastAsia="ar-SA"/>
              </w:rPr>
              <w:t xml:space="preserve">списъка на инвазивните и потенциално инвазивните чужди видове висши растения за България, индикатор </w:t>
            </w:r>
            <w:r w:rsidRPr="00BA28A7">
              <w:rPr>
                <w:rFonts w:ascii="Times New Roman" w:eastAsia="DejaVuSans" w:hAnsi="Times New Roman"/>
                <w:bCs/>
                <w:iCs/>
                <w:sz w:val="22"/>
                <w:szCs w:val="22"/>
                <w:shd w:val="clear" w:color="auto" w:fill="FFFFFF"/>
                <w:lang w:val="bg-BG" w:eastAsia="ar-SA"/>
              </w:rPr>
              <w:t xml:space="preserve">SEBI 10 – Инвазивни чужди видове за Европа (източник ИАОСВ </w:t>
            </w:r>
            <w:hyperlink r:id="rId9" w:history="1">
              <w:r w:rsidRPr="00BA28A7">
                <w:rPr>
                  <w:rFonts w:ascii="Times New Roman" w:eastAsia="DejaVuSans" w:hAnsi="Times New Roman"/>
                  <w:sz w:val="22"/>
                  <w:szCs w:val="22"/>
                  <w:u w:val="single"/>
                  <w:lang w:val="bg-BG" w:eastAsia="ar-SA"/>
                </w:rPr>
                <w:t>http://eea.government.bg/bg/soer/2010/biodiversity-nem/biologichno-raznoobrazie-natsionalna-ekologichna-mrezha-1</w:t>
              </w:r>
            </w:hyperlink>
          </w:p>
        </w:tc>
        <w:tc>
          <w:tcPr>
            <w:tcW w:w="2089" w:type="dxa"/>
            <w:vAlign w:val="center"/>
          </w:tcPr>
          <w:p w14:paraId="70918AD8"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строителството и експлоатацията</w:t>
            </w:r>
          </w:p>
        </w:tc>
        <w:tc>
          <w:tcPr>
            <w:tcW w:w="2685" w:type="dxa"/>
            <w:vAlign w:val="center"/>
          </w:tcPr>
          <w:p w14:paraId="1A887117"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DejaVuSans" w:hAnsi="Times New Roman"/>
                <w:kern w:val="1"/>
                <w:sz w:val="22"/>
                <w:szCs w:val="22"/>
                <w:lang w:val="bg-BG" w:eastAsia="ar-SA"/>
              </w:rPr>
              <w:t>Запазване естественото състояние на растителните съобщества</w:t>
            </w:r>
          </w:p>
        </w:tc>
      </w:tr>
      <w:tr w:rsidR="00BA28A7" w:rsidRPr="00BA28A7" w14:paraId="5D38B2D9" w14:textId="77777777" w:rsidTr="005705A8">
        <w:trPr>
          <w:trHeight w:val="338"/>
          <w:jc w:val="center"/>
        </w:trPr>
        <w:tc>
          <w:tcPr>
            <w:tcW w:w="4853" w:type="dxa"/>
            <w:vAlign w:val="center"/>
          </w:tcPr>
          <w:p w14:paraId="35216689" w14:textId="77777777" w:rsidR="00BA28A7" w:rsidRPr="00BA28A7" w:rsidRDefault="00BA28A7" w:rsidP="00BA28A7">
            <w:pPr>
              <w:overflowPunct/>
              <w:jc w:val="both"/>
              <w:textAlignment w:val="auto"/>
              <w:rPr>
                <w:rFonts w:ascii="Times New Roman" w:eastAsia="Times New Roman" w:hAnsi="Times New Roman"/>
                <w:sz w:val="22"/>
                <w:szCs w:val="22"/>
                <w:lang w:val="bg-BG"/>
              </w:rPr>
            </w:pPr>
            <w:r w:rsidRPr="00BA28A7">
              <w:rPr>
                <w:rFonts w:ascii="Times New Roman" w:eastAsia="DejaVu Sans" w:hAnsi="Times New Roman"/>
                <w:bCs/>
                <w:kern w:val="2"/>
                <w:sz w:val="22"/>
                <w:szCs w:val="22"/>
                <w:lang w:val="bg-BG"/>
              </w:rPr>
              <w:t>Тревната растителност под панелите и между тях да се премахва чрез окосяване и след установяване, че птиците, които мътят са напуснали</w:t>
            </w:r>
          </w:p>
        </w:tc>
        <w:tc>
          <w:tcPr>
            <w:tcW w:w="2089" w:type="dxa"/>
            <w:vAlign w:val="center"/>
          </w:tcPr>
          <w:p w14:paraId="5D675ED3"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При експлоатация</w:t>
            </w:r>
          </w:p>
        </w:tc>
        <w:tc>
          <w:tcPr>
            <w:tcW w:w="2685" w:type="dxa"/>
            <w:vAlign w:val="center"/>
          </w:tcPr>
          <w:p w14:paraId="61ADA250"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Опазване на растителния и животинския свят в района</w:t>
            </w:r>
          </w:p>
        </w:tc>
      </w:tr>
      <w:tr w:rsidR="00BA28A7" w:rsidRPr="00BA28A7" w14:paraId="6F7F8BE1" w14:textId="77777777" w:rsidTr="005705A8">
        <w:trPr>
          <w:trHeight w:val="338"/>
          <w:jc w:val="center"/>
        </w:trPr>
        <w:tc>
          <w:tcPr>
            <w:tcW w:w="4853" w:type="dxa"/>
            <w:vAlign w:val="center"/>
          </w:tcPr>
          <w:p w14:paraId="63321C3A" w14:textId="77777777" w:rsidR="00BA28A7" w:rsidRPr="00BA28A7" w:rsidRDefault="00BA28A7" w:rsidP="00BA28A7">
            <w:pPr>
              <w:suppressAutoHyphens/>
              <w:overflowPunct/>
              <w:autoSpaceDE/>
              <w:autoSpaceDN/>
              <w:adjustRightInd/>
              <w:jc w:val="both"/>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В случай на намиране на защитени видове птици и други животни в безпомощно състояние, предмет на опазване от българското законодателство и други международни конвенции да се действа по начина указан в Закона за Биоразнообразието.</w:t>
            </w:r>
          </w:p>
        </w:tc>
        <w:tc>
          <w:tcPr>
            <w:tcW w:w="2089" w:type="dxa"/>
            <w:vAlign w:val="center"/>
          </w:tcPr>
          <w:p w14:paraId="1471BE68"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строителството и експлоатацията</w:t>
            </w:r>
          </w:p>
        </w:tc>
        <w:tc>
          <w:tcPr>
            <w:tcW w:w="2685" w:type="dxa"/>
            <w:vAlign w:val="center"/>
          </w:tcPr>
          <w:p w14:paraId="6AA24D62"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Опазване на животинския свят в района</w:t>
            </w:r>
          </w:p>
        </w:tc>
      </w:tr>
      <w:tr w:rsidR="00BA28A7" w:rsidRPr="00BA28A7" w14:paraId="523682D2" w14:textId="77777777" w:rsidTr="005705A8">
        <w:trPr>
          <w:jc w:val="center"/>
        </w:trPr>
        <w:tc>
          <w:tcPr>
            <w:tcW w:w="9627" w:type="dxa"/>
            <w:gridSpan w:val="3"/>
            <w:shd w:val="clear" w:color="auto" w:fill="F2F2F2"/>
            <w:vAlign w:val="center"/>
          </w:tcPr>
          <w:p w14:paraId="0B262A6E"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b/>
                <w:sz w:val="22"/>
                <w:szCs w:val="22"/>
                <w:lang w:val="bg-BG"/>
              </w:rPr>
              <w:t>Ландшафт</w:t>
            </w:r>
          </w:p>
        </w:tc>
      </w:tr>
      <w:tr w:rsidR="00BA28A7" w:rsidRPr="00BA28A7" w14:paraId="0E2E28BF" w14:textId="77777777" w:rsidTr="005705A8">
        <w:trPr>
          <w:trHeight w:val="855"/>
          <w:jc w:val="center"/>
        </w:trPr>
        <w:tc>
          <w:tcPr>
            <w:tcW w:w="4853" w:type="dxa"/>
          </w:tcPr>
          <w:p w14:paraId="1045895C" w14:textId="77777777" w:rsidR="00BA28A7" w:rsidRPr="00BA28A7" w:rsidRDefault="00BA28A7" w:rsidP="00BA28A7">
            <w:pPr>
              <w:overflowPunct/>
              <w:autoSpaceDE/>
              <w:autoSpaceDN/>
              <w:adjustRightInd/>
              <w:ind w:firstLine="15"/>
              <w:jc w:val="both"/>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Контрол върху точното и коректно изпълнение на инвестиционното предложение, следвайки одобрения технически проект</w:t>
            </w:r>
          </w:p>
        </w:tc>
        <w:tc>
          <w:tcPr>
            <w:tcW w:w="2089" w:type="dxa"/>
            <w:vAlign w:val="center"/>
          </w:tcPr>
          <w:p w14:paraId="56B34472"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строителството</w:t>
            </w:r>
          </w:p>
        </w:tc>
        <w:tc>
          <w:tcPr>
            <w:tcW w:w="2685" w:type="dxa"/>
            <w:vAlign w:val="center"/>
          </w:tcPr>
          <w:p w14:paraId="3655A1D5" w14:textId="77777777" w:rsidR="00BA28A7" w:rsidRPr="00BA28A7" w:rsidRDefault="00BA28A7" w:rsidP="00BA28A7">
            <w:p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Опазване на компонентите на ландшафта и тяхното облагородяване и постигане на подходящ облик на изградената среда</w:t>
            </w:r>
          </w:p>
        </w:tc>
      </w:tr>
      <w:tr w:rsidR="00BA28A7" w:rsidRPr="00BA28A7" w14:paraId="294D4005" w14:textId="77777777" w:rsidTr="005705A8">
        <w:trPr>
          <w:jc w:val="center"/>
        </w:trPr>
        <w:tc>
          <w:tcPr>
            <w:tcW w:w="9627" w:type="dxa"/>
            <w:gridSpan w:val="3"/>
            <w:shd w:val="clear" w:color="auto" w:fill="F2F2F2"/>
            <w:vAlign w:val="center"/>
          </w:tcPr>
          <w:p w14:paraId="1BDDDBFD"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b/>
                <w:bCs/>
                <w:sz w:val="22"/>
                <w:szCs w:val="22"/>
                <w:lang w:val="bg-BG"/>
              </w:rPr>
              <w:t>Почви и геоложка основа</w:t>
            </w:r>
          </w:p>
        </w:tc>
      </w:tr>
      <w:tr w:rsidR="00BA28A7" w:rsidRPr="00BA28A7" w14:paraId="33ADCB33" w14:textId="77777777" w:rsidTr="005705A8">
        <w:trPr>
          <w:trHeight w:val="807"/>
          <w:jc w:val="center"/>
        </w:trPr>
        <w:tc>
          <w:tcPr>
            <w:tcW w:w="4853" w:type="dxa"/>
          </w:tcPr>
          <w:p w14:paraId="139DC1C2" w14:textId="77777777" w:rsidR="00BA28A7" w:rsidRPr="00BA28A7" w:rsidRDefault="00BA28A7" w:rsidP="00BA28A7">
            <w:pPr>
              <w:overflowPunct/>
              <w:autoSpaceDE/>
              <w:autoSpaceDN/>
              <w:adjustRightInd/>
              <w:ind w:right="-2"/>
              <w:jc w:val="both"/>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Определяне на площадки за временно съхраняване на отделения хумусен пласт и изкопаните земни маси в съответствие с изискванията на чл.43 от ЗООС.</w:t>
            </w:r>
          </w:p>
        </w:tc>
        <w:tc>
          <w:tcPr>
            <w:tcW w:w="2089" w:type="dxa"/>
            <w:vAlign w:val="center"/>
          </w:tcPr>
          <w:p w14:paraId="261EDCF6"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проектиране</w:t>
            </w:r>
          </w:p>
        </w:tc>
        <w:tc>
          <w:tcPr>
            <w:tcW w:w="2685" w:type="dxa"/>
            <w:vAlign w:val="center"/>
          </w:tcPr>
          <w:p w14:paraId="090F86AA"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Намаляване на риска от замърсяване на почвения слой</w:t>
            </w:r>
          </w:p>
        </w:tc>
      </w:tr>
      <w:tr w:rsidR="00BA28A7" w:rsidRPr="00BA28A7" w14:paraId="5F8565B7" w14:textId="77777777" w:rsidTr="005705A8">
        <w:trPr>
          <w:trHeight w:val="784"/>
          <w:jc w:val="center"/>
        </w:trPr>
        <w:tc>
          <w:tcPr>
            <w:tcW w:w="4853" w:type="dxa"/>
            <w:vAlign w:val="center"/>
          </w:tcPr>
          <w:p w14:paraId="2D593A25" w14:textId="77777777" w:rsidR="00BA28A7" w:rsidRPr="00BA28A7" w:rsidRDefault="00BA28A7" w:rsidP="00BA28A7">
            <w:pPr>
              <w:overflowPunct/>
              <w:autoSpaceDE/>
              <w:autoSpaceDN/>
              <w:adjustRightInd/>
              <w:jc w:val="both"/>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Да не се допускат разливи на горива и смазочни материали от строителната и транспортна техника</w:t>
            </w:r>
          </w:p>
        </w:tc>
        <w:tc>
          <w:tcPr>
            <w:tcW w:w="2089" w:type="dxa"/>
            <w:vAlign w:val="center"/>
          </w:tcPr>
          <w:p w14:paraId="53187661"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строителството</w:t>
            </w:r>
          </w:p>
        </w:tc>
        <w:tc>
          <w:tcPr>
            <w:tcW w:w="2685" w:type="dxa"/>
            <w:vAlign w:val="center"/>
          </w:tcPr>
          <w:p w14:paraId="6C825861"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Намаляване на риска от замърсяване на почвения слой</w:t>
            </w:r>
          </w:p>
        </w:tc>
      </w:tr>
      <w:tr w:rsidR="00BA28A7" w:rsidRPr="00BA28A7" w14:paraId="40DC7CA0" w14:textId="77777777" w:rsidTr="005705A8">
        <w:trPr>
          <w:trHeight w:val="784"/>
          <w:jc w:val="center"/>
        </w:trPr>
        <w:tc>
          <w:tcPr>
            <w:tcW w:w="4853" w:type="dxa"/>
            <w:vAlign w:val="center"/>
          </w:tcPr>
          <w:p w14:paraId="1B9C0DA7" w14:textId="77777777" w:rsidR="00BA28A7" w:rsidRPr="00BA28A7" w:rsidRDefault="00BA28A7" w:rsidP="00BA28A7">
            <w:pPr>
              <w:overflowPunct/>
              <w:autoSpaceDE/>
              <w:autoSpaceDN/>
              <w:adjustRightInd/>
              <w:jc w:val="both"/>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Да се извърши почистване на строителната площадка от строителни отпадъци на терена засегнат от ИП</w:t>
            </w:r>
          </w:p>
        </w:tc>
        <w:tc>
          <w:tcPr>
            <w:tcW w:w="2089" w:type="dxa"/>
            <w:vAlign w:val="center"/>
          </w:tcPr>
          <w:p w14:paraId="4CC46FEC"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След приключване на строителството</w:t>
            </w:r>
          </w:p>
        </w:tc>
        <w:tc>
          <w:tcPr>
            <w:tcW w:w="2685" w:type="dxa"/>
            <w:vAlign w:val="center"/>
          </w:tcPr>
          <w:p w14:paraId="270689AD"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Намаляване на риска от замърсяване на почвения слой</w:t>
            </w:r>
          </w:p>
        </w:tc>
      </w:tr>
      <w:tr w:rsidR="00BA28A7" w:rsidRPr="00BA28A7" w14:paraId="2926060A" w14:textId="77777777" w:rsidTr="005705A8">
        <w:trPr>
          <w:jc w:val="center"/>
        </w:trPr>
        <w:tc>
          <w:tcPr>
            <w:tcW w:w="9627" w:type="dxa"/>
            <w:gridSpan w:val="3"/>
            <w:shd w:val="clear" w:color="auto" w:fill="F2F2F2"/>
            <w:vAlign w:val="center"/>
          </w:tcPr>
          <w:p w14:paraId="65A5EA9A"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b/>
                <w:bCs/>
                <w:sz w:val="22"/>
                <w:szCs w:val="22"/>
                <w:lang w:val="bg-BG"/>
              </w:rPr>
              <w:t>Културно-историческо наследство</w:t>
            </w:r>
          </w:p>
        </w:tc>
      </w:tr>
      <w:tr w:rsidR="00BA28A7" w:rsidRPr="00BA28A7" w14:paraId="6200CD63" w14:textId="77777777" w:rsidTr="005705A8">
        <w:trPr>
          <w:jc w:val="center"/>
        </w:trPr>
        <w:tc>
          <w:tcPr>
            <w:tcW w:w="4853" w:type="dxa"/>
          </w:tcPr>
          <w:p w14:paraId="32C27D48" w14:textId="77777777" w:rsidR="00BA28A7" w:rsidRPr="00BA28A7" w:rsidRDefault="00BA28A7" w:rsidP="00BA28A7">
            <w:pPr>
              <w:overflowPunct/>
              <w:autoSpaceDE/>
              <w:autoSpaceDN/>
              <w:adjustRightInd/>
              <w:ind w:right="-2"/>
              <w:jc w:val="both"/>
              <w:textAlignment w:val="auto"/>
              <w:rPr>
                <w:rFonts w:ascii="Times New Roman" w:eastAsia="Times New Roman" w:hAnsi="Times New Roman"/>
                <w:b/>
                <w:bCs/>
                <w:sz w:val="22"/>
                <w:szCs w:val="22"/>
                <w:lang w:val="bg-BG"/>
              </w:rPr>
            </w:pPr>
            <w:r w:rsidRPr="00BA28A7">
              <w:rPr>
                <w:rFonts w:ascii="Times New Roman" w:eastAsia="Times New Roman" w:hAnsi="Times New Roman"/>
                <w:sz w:val="22"/>
                <w:szCs w:val="22"/>
                <w:lang w:val="bg-BG"/>
              </w:rPr>
              <w:t>Временно да бъде прекратена дейността ако бъдат отрити находки, които имат признаци на паметници на културата. Дейността да бъде възстановена след даване на указания от съответните експертите</w:t>
            </w:r>
          </w:p>
        </w:tc>
        <w:tc>
          <w:tcPr>
            <w:tcW w:w="2089" w:type="dxa"/>
            <w:vAlign w:val="center"/>
          </w:tcPr>
          <w:p w14:paraId="6A4D1037"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строителството</w:t>
            </w:r>
          </w:p>
        </w:tc>
        <w:tc>
          <w:tcPr>
            <w:tcW w:w="2685" w:type="dxa"/>
            <w:vAlign w:val="center"/>
          </w:tcPr>
          <w:p w14:paraId="2973FEC0"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Опазване на националното историческо богатство от унищожаване</w:t>
            </w:r>
          </w:p>
        </w:tc>
      </w:tr>
      <w:tr w:rsidR="00BA28A7" w:rsidRPr="00BA28A7" w14:paraId="0DDAB0C0" w14:textId="77777777" w:rsidTr="005705A8">
        <w:trPr>
          <w:jc w:val="center"/>
        </w:trPr>
        <w:tc>
          <w:tcPr>
            <w:tcW w:w="9627" w:type="dxa"/>
            <w:gridSpan w:val="3"/>
            <w:shd w:val="clear" w:color="auto" w:fill="F2F2F2"/>
            <w:vAlign w:val="center"/>
          </w:tcPr>
          <w:p w14:paraId="53D42D4C"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b/>
                <w:sz w:val="22"/>
                <w:szCs w:val="22"/>
                <w:lang w:val="bg-BG"/>
              </w:rPr>
            </w:pPr>
            <w:r w:rsidRPr="00BA28A7">
              <w:rPr>
                <w:rFonts w:ascii="Times New Roman" w:eastAsia="Times New Roman" w:hAnsi="Times New Roman"/>
                <w:b/>
                <w:sz w:val="22"/>
                <w:szCs w:val="22"/>
                <w:lang w:val="bg-BG"/>
              </w:rPr>
              <w:t>Отпадъци</w:t>
            </w:r>
          </w:p>
        </w:tc>
      </w:tr>
      <w:tr w:rsidR="00BA28A7" w:rsidRPr="00BA28A7" w14:paraId="48B8B21A" w14:textId="77777777" w:rsidTr="005705A8">
        <w:trPr>
          <w:jc w:val="center"/>
        </w:trPr>
        <w:tc>
          <w:tcPr>
            <w:tcW w:w="4853" w:type="dxa"/>
          </w:tcPr>
          <w:p w14:paraId="19BB7E0F" w14:textId="77777777" w:rsidR="00BA28A7" w:rsidRPr="00BA28A7" w:rsidRDefault="00BA28A7" w:rsidP="00BA28A7">
            <w:pPr>
              <w:numPr>
                <w:ilvl w:val="12"/>
                <w:numId w:val="0"/>
              </w:numPr>
              <w:overflowPunct/>
              <w:autoSpaceDE/>
              <w:autoSpaceDN/>
              <w:adjustRightInd/>
              <w:jc w:val="both"/>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Да не се допуска замърсяване с отпадъци на съседни терени</w:t>
            </w:r>
          </w:p>
        </w:tc>
        <w:tc>
          <w:tcPr>
            <w:tcW w:w="2089" w:type="dxa"/>
            <w:vAlign w:val="center"/>
          </w:tcPr>
          <w:p w14:paraId="48DFC3CA"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строителството и експлоатацията</w:t>
            </w:r>
          </w:p>
        </w:tc>
        <w:tc>
          <w:tcPr>
            <w:tcW w:w="2685" w:type="dxa"/>
            <w:vAlign w:val="center"/>
          </w:tcPr>
          <w:p w14:paraId="4B66FB04" w14:textId="77777777" w:rsidR="00BA28A7" w:rsidRPr="00BA28A7" w:rsidRDefault="00BA28A7" w:rsidP="00BA28A7">
            <w:p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Опазване на околната среда</w:t>
            </w:r>
          </w:p>
        </w:tc>
      </w:tr>
      <w:tr w:rsidR="00BA28A7" w:rsidRPr="00BA28A7" w14:paraId="35CE7DCA" w14:textId="77777777" w:rsidTr="005705A8">
        <w:trPr>
          <w:jc w:val="center"/>
        </w:trPr>
        <w:tc>
          <w:tcPr>
            <w:tcW w:w="4853" w:type="dxa"/>
          </w:tcPr>
          <w:p w14:paraId="70956DA1" w14:textId="77777777" w:rsidR="00BA28A7" w:rsidRPr="00BA28A7" w:rsidRDefault="00BA28A7" w:rsidP="00BA28A7">
            <w:pPr>
              <w:numPr>
                <w:ilvl w:val="12"/>
                <w:numId w:val="0"/>
              </w:numPr>
              <w:overflowPunct/>
              <w:autoSpaceDE/>
              <w:autoSpaceDN/>
              <w:adjustRightInd/>
              <w:jc w:val="both"/>
              <w:textAlignment w:val="auto"/>
              <w:rPr>
                <w:rFonts w:ascii="Times New Roman" w:eastAsia="Times New Roman" w:hAnsi="Times New Roman"/>
                <w:noProof/>
                <w:sz w:val="22"/>
                <w:szCs w:val="22"/>
                <w:lang w:val="bg-BG"/>
              </w:rPr>
            </w:pPr>
            <w:r w:rsidRPr="00BA28A7">
              <w:rPr>
                <w:rFonts w:ascii="Times New Roman" w:eastAsia="Times New Roman" w:hAnsi="Times New Roman"/>
                <w:noProof/>
                <w:sz w:val="22"/>
                <w:szCs w:val="22"/>
                <w:lang w:val="bg-BG"/>
              </w:rPr>
              <w:t>Складиране на строителните материали в границите на имотите</w:t>
            </w:r>
          </w:p>
        </w:tc>
        <w:tc>
          <w:tcPr>
            <w:tcW w:w="2089" w:type="dxa"/>
            <w:vAlign w:val="center"/>
          </w:tcPr>
          <w:p w14:paraId="2F9B9FB1"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строителството</w:t>
            </w:r>
          </w:p>
        </w:tc>
        <w:tc>
          <w:tcPr>
            <w:tcW w:w="2685" w:type="dxa"/>
            <w:vAlign w:val="center"/>
          </w:tcPr>
          <w:p w14:paraId="004A19DA"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Недопускане на замърсяване със строителни материали</w:t>
            </w:r>
          </w:p>
        </w:tc>
      </w:tr>
      <w:tr w:rsidR="00BA28A7" w:rsidRPr="00BA28A7" w14:paraId="3D8BEFF1" w14:textId="77777777" w:rsidTr="005705A8">
        <w:trPr>
          <w:jc w:val="center"/>
        </w:trPr>
        <w:tc>
          <w:tcPr>
            <w:tcW w:w="4853" w:type="dxa"/>
          </w:tcPr>
          <w:p w14:paraId="4DBC6DB3" w14:textId="77777777" w:rsidR="00BA28A7" w:rsidRPr="00BA28A7" w:rsidRDefault="00BA28A7" w:rsidP="00BA28A7">
            <w:pPr>
              <w:numPr>
                <w:ilvl w:val="12"/>
                <w:numId w:val="0"/>
              </w:numPr>
              <w:overflowPunct/>
              <w:autoSpaceDE/>
              <w:autoSpaceDN/>
              <w:adjustRightInd/>
              <w:jc w:val="both"/>
              <w:textAlignment w:val="auto"/>
              <w:rPr>
                <w:rFonts w:ascii="Times New Roman" w:eastAsia="Times New Roman" w:hAnsi="Times New Roman"/>
                <w:noProof/>
                <w:sz w:val="22"/>
                <w:szCs w:val="22"/>
                <w:lang w:val="bg-BG"/>
              </w:rPr>
            </w:pPr>
            <w:r w:rsidRPr="00BA28A7">
              <w:rPr>
                <w:rFonts w:ascii="Times New Roman" w:eastAsia="Times New Roman" w:hAnsi="Times New Roman"/>
                <w:noProof/>
                <w:sz w:val="22"/>
                <w:szCs w:val="22"/>
                <w:lang w:val="bg-BG"/>
              </w:rPr>
              <w:t>Да се предвидят и маркират местата за събиране и временно съхранение на строителни отпадъци</w:t>
            </w:r>
          </w:p>
        </w:tc>
        <w:tc>
          <w:tcPr>
            <w:tcW w:w="2089" w:type="dxa"/>
            <w:vAlign w:val="center"/>
          </w:tcPr>
          <w:p w14:paraId="50C9408C"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 време на проектиране</w:t>
            </w:r>
          </w:p>
        </w:tc>
        <w:tc>
          <w:tcPr>
            <w:tcW w:w="2685" w:type="dxa"/>
            <w:vAlign w:val="center"/>
          </w:tcPr>
          <w:p w14:paraId="53BE1080"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Поддържане чистотата на строителната площадка</w:t>
            </w:r>
          </w:p>
        </w:tc>
      </w:tr>
      <w:tr w:rsidR="00BA28A7" w:rsidRPr="00BA28A7" w14:paraId="33E6EFBE" w14:textId="77777777" w:rsidTr="005705A8">
        <w:trPr>
          <w:trHeight w:val="223"/>
          <w:jc w:val="center"/>
        </w:trPr>
        <w:tc>
          <w:tcPr>
            <w:tcW w:w="9627" w:type="dxa"/>
            <w:gridSpan w:val="3"/>
            <w:shd w:val="clear" w:color="auto" w:fill="F2F2F2"/>
            <w:vAlign w:val="center"/>
          </w:tcPr>
          <w:p w14:paraId="3C80CA8A"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b/>
                <w:sz w:val="22"/>
                <w:szCs w:val="22"/>
                <w:lang w:val="bg-BG"/>
              </w:rPr>
            </w:pPr>
            <w:r w:rsidRPr="00BA28A7">
              <w:rPr>
                <w:rFonts w:ascii="Times New Roman" w:eastAsia="Times New Roman" w:hAnsi="Times New Roman"/>
                <w:b/>
                <w:sz w:val="22"/>
                <w:szCs w:val="22"/>
                <w:lang w:val="bg-BG"/>
              </w:rPr>
              <w:t>Шум и население</w:t>
            </w:r>
          </w:p>
        </w:tc>
      </w:tr>
      <w:tr w:rsidR="00BA28A7" w:rsidRPr="00BA28A7" w14:paraId="79FD4964" w14:textId="77777777" w:rsidTr="005705A8">
        <w:trPr>
          <w:trHeight w:val="300"/>
          <w:jc w:val="center"/>
        </w:trPr>
        <w:tc>
          <w:tcPr>
            <w:tcW w:w="4853" w:type="dxa"/>
            <w:vAlign w:val="center"/>
          </w:tcPr>
          <w:p w14:paraId="3D881D2C" w14:textId="77777777" w:rsidR="00BA28A7" w:rsidRPr="00BA28A7" w:rsidRDefault="00BA28A7" w:rsidP="00BA28A7">
            <w:pPr>
              <w:overflowPunct/>
              <w:autoSpaceDE/>
              <w:autoSpaceDN/>
              <w:adjustRightInd/>
              <w:ind w:right="-2"/>
              <w:jc w:val="both"/>
              <w:textAlignment w:val="auto"/>
              <w:rPr>
                <w:rFonts w:ascii="Times New Roman" w:eastAsia="Times New Roman" w:hAnsi="Times New Roman"/>
                <w:sz w:val="22"/>
                <w:szCs w:val="22"/>
                <w:lang w:val="bg-BG"/>
              </w:rPr>
            </w:pPr>
            <w:r w:rsidRPr="00C20E53">
              <w:rPr>
                <w:rFonts w:ascii="Times New Roman" w:eastAsia="Times New Roman" w:hAnsi="Times New Roman"/>
                <w:sz w:val="22"/>
                <w:szCs w:val="22"/>
                <w:highlight w:val="darkGray"/>
                <w:lang w:val="bg-BG"/>
              </w:rPr>
              <w:t>При въвеждане в екслпоатация на обекта за производство на електроенергия от възобновяеми енергийни източници (фотоволтаична система), да се извършат измервания по Наредба №РД-07-05/15.11.2016г. за минималните изисквания за осигиряване на здравето и безопасността на работещите</w:t>
            </w:r>
            <w:r w:rsidRPr="00BA28A7">
              <w:rPr>
                <w:rFonts w:ascii="Times New Roman" w:eastAsia="Times New Roman" w:hAnsi="Times New Roman"/>
                <w:sz w:val="22"/>
                <w:szCs w:val="22"/>
                <w:lang w:val="bg-BG"/>
              </w:rPr>
              <w:t xml:space="preserve"> при рискове, свързани с експозиция на електромагнитни полета.</w:t>
            </w:r>
          </w:p>
        </w:tc>
        <w:tc>
          <w:tcPr>
            <w:tcW w:w="2089" w:type="dxa"/>
            <w:vAlign w:val="center"/>
          </w:tcPr>
          <w:p w14:paraId="29D3EFF6"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Преди въвеждане в експлоатация</w:t>
            </w:r>
          </w:p>
        </w:tc>
        <w:tc>
          <w:tcPr>
            <w:tcW w:w="2685" w:type="dxa"/>
            <w:vAlign w:val="center"/>
          </w:tcPr>
          <w:p w14:paraId="42A97514" w14:textId="77777777" w:rsidR="00BA28A7" w:rsidRPr="00BA28A7" w:rsidRDefault="00BA28A7" w:rsidP="00BA28A7">
            <w:pPr>
              <w:numPr>
                <w:ilvl w:val="12"/>
                <w:numId w:val="0"/>
              </w:numPr>
              <w:overflowPunct/>
              <w:autoSpaceDE/>
              <w:autoSpaceDN/>
              <w:adjustRightInd/>
              <w:jc w:val="center"/>
              <w:textAlignment w:val="auto"/>
              <w:rPr>
                <w:rFonts w:ascii="Times New Roman" w:eastAsia="Times New Roman" w:hAnsi="Times New Roman"/>
                <w:sz w:val="22"/>
                <w:szCs w:val="22"/>
                <w:lang w:val="bg-BG"/>
              </w:rPr>
            </w:pPr>
            <w:r w:rsidRPr="00BA28A7">
              <w:rPr>
                <w:rFonts w:ascii="Times New Roman" w:eastAsia="Times New Roman" w:hAnsi="Times New Roman"/>
                <w:sz w:val="22"/>
                <w:szCs w:val="22"/>
                <w:lang w:val="bg-BG"/>
              </w:rPr>
              <w:t>Намаляване на риска и ограничаване на вредни въздействия върху околната среда и здравето на хората</w:t>
            </w:r>
          </w:p>
        </w:tc>
      </w:tr>
    </w:tbl>
    <w:p w14:paraId="04F58C53" w14:textId="77777777" w:rsidR="00BA28A7" w:rsidRPr="00BA28A7" w:rsidRDefault="00BA28A7" w:rsidP="00BA28A7">
      <w:pPr>
        <w:rPr>
          <w:rFonts w:ascii="Times New Roman" w:hAnsi="Times New Roman"/>
          <w:b/>
          <w:sz w:val="24"/>
          <w:szCs w:val="24"/>
          <w:lang w:val="bg-BG" w:eastAsia="bg-BG"/>
        </w:rPr>
      </w:pPr>
    </w:p>
    <w:p w14:paraId="6122C38B" w14:textId="77777777" w:rsidR="00567FAA" w:rsidRDefault="00567FAA" w:rsidP="00567FAA">
      <w:pPr>
        <w:shd w:val="clear" w:color="auto" w:fill="FFFFFF"/>
        <w:overflowPunct/>
        <w:autoSpaceDE/>
        <w:autoSpaceDN/>
        <w:adjustRightInd/>
        <w:spacing w:after="312"/>
        <w:ind w:firstLine="284"/>
        <w:jc w:val="both"/>
        <w:textAlignment w:val="auto"/>
        <w:rPr>
          <w:rFonts w:eastAsia="Times New Roman" w:cs="Arial"/>
          <w:color w:val="222222"/>
          <w:sz w:val="27"/>
          <w:szCs w:val="27"/>
          <w:lang w:val="bg-BG" w:eastAsia="bg-BG"/>
        </w:rPr>
      </w:pPr>
    </w:p>
    <w:p w14:paraId="59A51806" w14:textId="68F29373" w:rsidR="009F1E48" w:rsidRPr="00567FAA" w:rsidRDefault="00567FAA" w:rsidP="00567FAA">
      <w:pPr>
        <w:jc w:val="both"/>
        <w:rPr>
          <w:rFonts w:ascii="Times New Roman" w:hAnsi="Times New Roman"/>
          <w:b/>
          <w:sz w:val="24"/>
          <w:szCs w:val="24"/>
          <w:lang w:val="bg-BG"/>
        </w:rPr>
      </w:pPr>
      <w:r w:rsidRPr="00567FAA">
        <w:rPr>
          <w:rFonts w:ascii="Times New Roman" w:hAnsi="Times New Roman"/>
          <w:b/>
          <w:sz w:val="24"/>
          <w:szCs w:val="24"/>
          <w:lang w:val="bg-BG"/>
        </w:rPr>
        <w:t xml:space="preserve">С уважение, </w:t>
      </w:r>
    </w:p>
    <w:p w14:paraId="2B7614DB" w14:textId="6C0AD34C" w:rsidR="009F1E48" w:rsidRPr="009F1E48" w:rsidRDefault="00C20E53" w:rsidP="00567FAA">
      <w:pPr>
        <w:jc w:val="both"/>
        <w:rPr>
          <w:rFonts w:ascii="Times New Roman" w:hAnsi="Times New Roman"/>
          <w:sz w:val="28"/>
          <w:szCs w:val="28"/>
        </w:rPr>
      </w:pPr>
      <w:r>
        <w:rPr>
          <w:rFonts w:ascii="Times New Roman" w:hAnsi="Times New Roman"/>
          <w:sz w:val="28"/>
          <w:szCs w:val="28"/>
        </w:rPr>
        <w:pict w14:anchorId="7658FE39">
          <v:shape id="_x0000_i1026" type="#_x0000_t75" alt="Microsoft Office Signature Line..." style="width:192pt;height:96pt">
            <v:imagedata r:id="rId10" o:title=""/>
            <o:lock v:ext="edit" ungrouping="t" rotation="t" cropping="t" verticies="t" text="t" grouping="t"/>
            <o:signatureline v:ext="edit" id="{CA3B8204-EE70-4D21-AB68-29BCB2CB7573}" provid="{00000000-0000-0000-0000-000000000000}" o:suggestedsigner="инж. ЗИНКА СТОЙКОВА" o:suggestedsigner2="ДИРЕКТОР НА РИОСВ-БУРГАС" issignatureline="t"/>
          </v:shape>
        </w:pict>
      </w:r>
    </w:p>
    <w:sectPr w:rsidR="009F1E48" w:rsidRPr="009F1E48" w:rsidSect="00975717">
      <w:headerReference w:type="first" r:id="rId11"/>
      <w:footerReference w:type="first" r:id="rId12"/>
      <w:pgSz w:w="11907" w:h="16840" w:code="9"/>
      <w:pgMar w:top="1247" w:right="1418" w:bottom="1247" w:left="1418" w:header="1134" w:footer="397" w:gutter="0"/>
      <w:cols w:space="708"/>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4F97F" w14:textId="77777777" w:rsidR="00722AE2" w:rsidRDefault="00722AE2">
      <w:r>
        <w:separator/>
      </w:r>
    </w:p>
  </w:endnote>
  <w:endnote w:type="continuationSeparator" w:id="0">
    <w:p w14:paraId="271F35C2" w14:textId="77777777" w:rsidR="00722AE2" w:rsidRDefault="00722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A0002AEF" w:usb1="4000207B" w:usb2="00000000"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PMingLiU">
    <w:altName w:val="Microsoft JhengHei"/>
    <w:panose1 w:val="02010601000101010101"/>
    <w:charset w:val="88"/>
    <w:family w:val="roman"/>
    <w:pitch w:val="variable"/>
    <w:sig w:usb0="A00002FF" w:usb1="28CFFCFA" w:usb2="00000016" w:usb3="00000000" w:csb0="00100001" w:csb1="00000000"/>
  </w:font>
  <w:font w:name="Microsoft Sans Serif">
    <w:panose1 w:val="020B0604020202020204"/>
    <w:charset w:val="CC"/>
    <w:family w:val="swiss"/>
    <w:pitch w:val="variable"/>
    <w:sig w:usb0="E5002EFF" w:usb1="C000605B" w:usb2="00000029" w:usb3="00000000" w:csb0="000101FF" w:csb1="00000000"/>
  </w:font>
  <w:font w:name="DejaVu Sans">
    <w:charset w:val="CC"/>
    <w:family w:val="swiss"/>
    <w:pitch w:val="variable"/>
    <w:sig w:usb0="E7002EFF" w:usb1="D200FDFF" w:usb2="0A246029" w:usb3="00000000" w:csb0="000001FF" w:csb1="00000000"/>
  </w:font>
  <w:font w:name="DejaVuSans">
    <w:altName w:val="Times New Roman"/>
    <w:charset w:val="00"/>
    <w:family w:val="auto"/>
    <w:pitch w:val="variable"/>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9FC3E" w14:textId="77777777" w:rsidR="00B26094" w:rsidRPr="00B26094" w:rsidRDefault="00C66308" w:rsidP="00B26094">
    <w:pPr>
      <w:pStyle w:val="Footer"/>
      <w:tabs>
        <w:tab w:val="left" w:pos="2775"/>
      </w:tabs>
      <w:rPr>
        <w:rFonts w:eastAsia="Times New Roman"/>
      </w:rPr>
    </w:pPr>
    <w:r w:rsidRPr="00B26094">
      <w:t xml:space="preserve"> </w:t>
    </w:r>
    <w:r w:rsidR="00D85F96">
      <w:rPr>
        <w:noProof/>
        <w:lang w:val="bg-BG" w:eastAsia="bg-BG"/>
      </w:rPr>
      <mc:AlternateContent>
        <mc:Choice Requires="wps">
          <w:drawing>
            <wp:anchor distT="0" distB="0" distL="114300" distR="114300" simplePos="0" relativeHeight="251659264" behindDoc="0" locked="0" layoutInCell="1" allowOverlap="1" wp14:anchorId="5240E8AC" wp14:editId="1F2ADEB3">
              <wp:simplePos x="0" y="0"/>
              <wp:positionH relativeFrom="column">
                <wp:posOffset>71755</wp:posOffset>
              </wp:positionH>
              <wp:positionV relativeFrom="paragraph">
                <wp:posOffset>60325</wp:posOffset>
              </wp:positionV>
              <wp:extent cx="5864860" cy="20955"/>
              <wp:effectExtent l="0" t="0" r="2540" b="17145"/>
              <wp:wrapNone/>
              <wp:docPr id="8"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64860" cy="2095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123EFF6" id="Straight Connector 10"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4.75pt" to="467.4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">
              <o:lock v:ext="edit" shapetype="f"/>
            </v:line>
          </w:pict>
        </mc:Fallback>
      </mc:AlternateContent>
    </w:r>
    <w:r w:rsidR="00B26094" w:rsidRPr="00B26094">
      <w:rPr>
        <w:rFonts w:eastAsia="Times New Roman"/>
      </w:rPr>
      <w:tab/>
    </w:r>
  </w:p>
  <w:tbl>
    <w:tblPr>
      <w:tblW w:w="9647" w:type="dxa"/>
      <w:tblInd w:w="-547" w:type="dxa"/>
      <w:tblLook w:val="04A0" w:firstRow="1" w:lastRow="0" w:firstColumn="1" w:lastColumn="0" w:noHBand="0" w:noVBand="1"/>
    </w:tblPr>
    <w:tblGrid>
      <w:gridCol w:w="3096"/>
      <w:gridCol w:w="4930"/>
      <w:gridCol w:w="1621"/>
    </w:tblGrid>
    <w:tr w:rsidR="00B26094" w:rsidRPr="00B26094" w14:paraId="1BF08FDC" w14:textId="77777777" w:rsidTr="002602F4">
      <w:trPr>
        <w:trHeight w:val="1013"/>
      </w:trPr>
      <w:tc>
        <w:tcPr>
          <w:tcW w:w="3096" w:type="dxa"/>
          <w:hideMark/>
        </w:tcPr>
        <w:p w14:paraId="4D7E9457" w14:textId="361B231E" w:rsidR="00B26094" w:rsidRPr="00B26094" w:rsidRDefault="00A7156A" w:rsidP="003516E0">
          <w:pPr>
            <w:tabs>
              <w:tab w:val="center" w:pos="4703"/>
              <w:tab w:val="right" w:pos="9406"/>
            </w:tabs>
            <w:rPr>
              <w:rFonts w:ascii="Calibri" w:eastAsia="Calibri" w:hAnsi="Calibri"/>
            </w:rPr>
          </w:pPr>
          <w:r w:rsidRPr="00B2060C">
            <w:rPr>
              <w:noProof/>
              <w:lang w:val="bg-BG" w:eastAsia="bg-BG"/>
            </w:rPr>
            <w:drawing>
              <wp:inline distT="0" distB="0" distL="0" distR="0" wp14:anchorId="4A1F0F4A" wp14:editId="249A581C">
                <wp:extent cx="1801077" cy="723900"/>
                <wp:effectExtent l="0" t="0" r="8890" b="0"/>
                <wp:docPr id="1937573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01077" cy="723900"/>
                        </a:xfrm>
                        <a:prstGeom prst="rect">
                          <a:avLst/>
                        </a:prstGeom>
                        <a:noFill/>
                        <a:ln>
                          <a:noFill/>
                        </a:ln>
                      </pic:spPr>
                    </pic:pic>
                  </a:graphicData>
                </a:graphic>
              </wp:inline>
            </w:drawing>
          </w:r>
        </w:p>
      </w:tc>
      <w:tc>
        <w:tcPr>
          <w:tcW w:w="4930" w:type="dxa"/>
        </w:tcPr>
        <w:p w14:paraId="0C0DA1D4" w14:textId="77777777" w:rsidR="00B26094" w:rsidRPr="002B299D" w:rsidRDefault="00701B83" w:rsidP="00B26094">
          <w:pPr>
            <w:tabs>
              <w:tab w:val="center" w:pos="4703"/>
              <w:tab w:val="right" w:pos="9406"/>
            </w:tabs>
            <w:ind w:hanging="281"/>
            <w:rPr>
              <w:rFonts w:ascii="Times New Roman" w:eastAsia="Calibri" w:hAnsi="Times New Roman"/>
              <w:sz w:val="18"/>
              <w:szCs w:val="18"/>
              <w:lang w:val="bg-BG"/>
            </w:rPr>
          </w:pPr>
          <w:r>
            <w:rPr>
              <w:rFonts w:ascii="Times New Roman" w:eastAsia="Calibri" w:hAnsi="Times New Roman"/>
              <w:lang w:val="bg-BG"/>
            </w:rPr>
            <w:t xml:space="preserve">Г </w:t>
          </w:r>
          <w:r w:rsidR="002602F4">
            <w:rPr>
              <w:rFonts w:ascii="Times New Roman" w:eastAsia="Calibri" w:hAnsi="Times New Roman"/>
            </w:rPr>
            <w:t xml:space="preserve"> </w:t>
          </w:r>
          <w:r w:rsidRPr="002B299D">
            <w:rPr>
              <w:rFonts w:ascii="Times New Roman" w:eastAsia="Calibri" w:hAnsi="Times New Roman"/>
              <w:sz w:val="18"/>
              <w:szCs w:val="18"/>
              <w:lang w:val="bg-BG"/>
            </w:rPr>
            <w:t xml:space="preserve">гр. </w:t>
          </w:r>
          <w:r w:rsidR="00B26094" w:rsidRPr="002B299D">
            <w:rPr>
              <w:rFonts w:ascii="Times New Roman" w:eastAsia="Calibri" w:hAnsi="Times New Roman"/>
              <w:sz w:val="18"/>
              <w:szCs w:val="18"/>
              <w:lang w:val="bg-BG"/>
            </w:rPr>
            <w:t>Бургас</w:t>
          </w:r>
          <w:r w:rsidR="00B26094" w:rsidRPr="002B299D">
            <w:rPr>
              <w:rFonts w:ascii="Times New Roman" w:eastAsia="Calibri" w:hAnsi="Times New Roman"/>
              <w:sz w:val="18"/>
              <w:szCs w:val="18"/>
            </w:rPr>
            <w:t xml:space="preserve">, </w:t>
          </w:r>
          <w:r w:rsidR="00B26094" w:rsidRPr="002B299D">
            <w:rPr>
              <w:rFonts w:ascii="Times New Roman" w:eastAsia="Calibri" w:hAnsi="Times New Roman"/>
              <w:sz w:val="18"/>
              <w:szCs w:val="18"/>
              <w:lang w:val="bg-BG"/>
            </w:rPr>
            <w:t>к-с Лазур</w:t>
          </w:r>
          <w:r w:rsidR="00B26094" w:rsidRPr="002B299D">
            <w:rPr>
              <w:rFonts w:ascii="Times New Roman" w:eastAsia="Calibri" w:hAnsi="Times New Roman"/>
              <w:sz w:val="18"/>
              <w:szCs w:val="18"/>
            </w:rPr>
            <w:t>, ул. „</w:t>
          </w:r>
          <w:r w:rsidR="00B26094" w:rsidRPr="002B299D">
            <w:rPr>
              <w:rFonts w:ascii="Times New Roman" w:eastAsia="Calibri" w:hAnsi="Times New Roman"/>
              <w:sz w:val="18"/>
              <w:szCs w:val="18"/>
              <w:lang w:val="bg-BG"/>
            </w:rPr>
            <w:t>Перущица</w:t>
          </w:r>
          <w:r w:rsidR="00B26094" w:rsidRPr="002B299D">
            <w:rPr>
              <w:rFonts w:ascii="Times New Roman" w:eastAsia="Calibri" w:hAnsi="Times New Roman"/>
              <w:sz w:val="18"/>
              <w:szCs w:val="18"/>
            </w:rPr>
            <w:t xml:space="preserve">” </w:t>
          </w:r>
          <w:r w:rsidRPr="002B299D">
            <w:rPr>
              <w:rFonts w:ascii="Times New Roman" w:eastAsia="Calibri" w:hAnsi="Times New Roman"/>
              <w:sz w:val="18"/>
              <w:szCs w:val="18"/>
              <w:lang w:val="bg-BG"/>
            </w:rPr>
            <w:t>67, ет.3, п.к.</w:t>
          </w:r>
          <w:r w:rsidR="00B26094" w:rsidRPr="002B299D">
            <w:rPr>
              <w:rFonts w:ascii="Times New Roman" w:eastAsia="Calibri" w:hAnsi="Times New Roman"/>
              <w:sz w:val="18"/>
              <w:szCs w:val="18"/>
              <w:lang w:val="bg-BG"/>
            </w:rPr>
            <w:t>388</w:t>
          </w:r>
        </w:p>
        <w:p w14:paraId="0205FBCA" w14:textId="77777777" w:rsidR="00B26094" w:rsidRPr="002B299D" w:rsidRDefault="00B26094" w:rsidP="00B26094">
          <w:pPr>
            <w:tabs>
              <w:tab w:val="center" w:pos="4703"/>
              <w:tab w:val="right" w:pos="9406"/>
            </w:tabs>
            <w:jc w:val="center"/>
            <w:rPr>
              <w:rFonts w:ascii="Times New Roman" w:eastAsia="Calibri" w:hAnsi="Times New Roman"/>
              <w:sz w:val="18"/>
              <w:szCs w:val="18"/>
              <w:lang w:val="bg-BG"/>
            </w:rPr>
          </w:pPr>
          <w:r w:rsidRPr="002B299D">
            <w:rPr>
              <w:rFonts w:ascii="Times New Roman" w:eastAsia="Calibri" w:hAnsi="Times New Roman"/>
              <w:sz w:val="18"/>
              <w:szCs w:val="18"/>
            </w:rPr>
            <w:t>Тел: +359</w:t>
          </w:r>
          <w:r w:rsidR="00701B83" w:rsidRPr="002B299D">
            <w:rPr>
              <w:rFonts w:ascii="Times New Roman" w:eastAsia="Calibri" w:hAnsi="Times New Roman"/>
              <w:sz w:val="18"/>
              <w:szCs w:val="18"/>
              <w:lang w:val="bg-BG"/>
            </w:rPr>
            <w:t xml:space="preserve"> </w:t>
          </w:r>
          <w:r w:rsidR="003F5013" w:rsidRPr="002B299D">
            <w:rPr>
              <w:rFonts w:ascii="Times New Roman" w:eastAsia="Calibri" w:hAnsi="Times New Roman"/>
              <w:sz w:val="18"/>
              <w:szCs w:val="18"/>
              <w:lang w:val="bg-BG"/>
            </w:rPr>
            <w:t>56</w:t>
          </w:r>
          <w:r w:rsidRPr="002B299D">
            <w:rPr>
              <w:rFonts w:ascii="Times New Roman" w:eastAsia="Calibri" w:hAnsi="Times New Roman"/>
              <w:sz w:val="18"/>
              <w:szCs w:val="18"/>
            </w:rPr>
            <w:t xml:space="preserve"> </w:t>
          </w:r>
          <w:r w:rsidRPr="002B299D">
            <w:rPr>
              <w:rFonts w:ascii="Times New Roman" w:eastAsia="Calibri" w:hAnsi="Times New Roman"/>
              <w:sz w:val="18"/>
              <w:szCs w:val="18"/>
              <w:lang w:val="bg-BG"/>
            </w:rPr>
            <w:t>813205</w:t>
          </w:r>
          <w:r w:rsidRPr="002B299D">
            <w:rPr>
              <w:rFonts w:ascii="Times New Roman" w:eastAsia="Calibri" w:hAnsi="Times New Roman"/>
              <w:sz w:val="18"/>
              <w:szCs w:val="18"/>
            </w:rPr>
            <w:t xml:space="preserve">, </w:t>
          </w:r>
          <w:proofErr w:type="gramStart"/>
          <w:r w:rsidRPr="002B299D">
            <w:rPr>
              <w:rFonts w:ascii="Times New Roman" w:eastAsia="Calibri" w:hAnsi="Times New Roman"/>
              <w:sz w:val="18"/>
              <w:szCs w:val="18"/>
            </w:rPr>
            <w:t>Факс:+</w:t>
          </w:r>
          <w:proofErr w:type="gramEnd"/>
          <w:r w:rsidRPr="002B299D">
            <w:rPr>
              <w:rFonts w:ascii="Times New Roman" w:eastAsia="Calibri" w:hAnsi="Times New Roman"/>
              <w:sz w:val="18"/>
              <w:szCs w:val="18"/>
            </w:rPr>
            <w:t>359</w:t>
          </w:r>
          <w:r w:rsidR="00701B83" w:rsidRPr="002B299D">
            <w:rPr>
              <w:rFonts w:ascii="Times New Roman" w:eastAsia="Calibri" w:hAnsi="Times New Roman"/>
              <w:sz w:val="18"/>
              <w:szCs w:val="18"/>
              <w:lang w:val="bg-BG"/>
            </w:rPr>
            <w:t xml:space="preserve"> </w:t>
          </w:r>
          <w:r w:rsidR="003F5013" w:rsidRPr="002B299D">
            <w:rPr>
              <w:rFonts w:ascii="Times New Roman" w:eastAsia="Calibri" w:hAnsi="Times New Roman"/>
              <w:sz w:val="18"/>
              <w:szCs w:val="18"/>
              <w:lang w:val="bg-BG"/>
            </w:rPr>
            <w:t>56</w:t>
          </w:r>
          <w:r w:rsidRPr="002B299D">
            <w:rPr>
              <w:rFonts w:ascii="Times New Roman" w:eastAsia="Calibri" w:hAnsi="Times New Roman"/>
              <w:sz w:val="18"/>
              <w:szCs w:val="18"/>
            </w:rPr>
            <w:t xml:space="preserve"> </w:t>
          </w:r>
          <w:r w:rsidRPr="002B299D">
            <w:rPr>
              <w:rFonts w:ascii="Times New Roman" w:eastAsia="Calibri" w:hAnsi="Times New Roman"/>
              <w:sz w:val="18"/>
              <w:szCs w:val="18"/>
              <w:lang w:val="bg-BG"/>
            </w:rPr>
            <w:t>813 200</w:t>
          </w:r>
        </w:p>
        <w:p w14:paraId="3A992995" w14:textId="77777777" w:rsidR="007B5820" w:rsidRPr="0075456B" w:rsidRDefault="007B5820" w:rsidP="007B5820">
          <w:pPr>
            <w:tabs>
              <w:tab w:val="center" w:pos="4703"/>
              <w:tab w:val="right" w:pos="9406"/>
            </w:tabs>
            <w:jc w:val="center"/>
            <w:rPr>
              <w:rFonts w:ascii="Times New Roman" w:eastAsia="Calibri" w:hAnsi="Times New Roman"/>
              <w:sz w:val="18"/>
              <w:szCs w:val="18"/>
            </w:rPr>
          </w:pPr>
          <w:r w:rsidRPr="002B299D">
            <w:rPr>
              <w:rFonts w:ascii="Times New Roman" w:eastAsia="Calibri" w:hAnsi="Times New Roman"/>
              <w:sz w:val="18"/>
              <w:szCs w:val="18"/>
            </w:rPr>
            <w:t xml:space="preserve">e-mail: </w:t>
          </w:r>
          <w:r w:rsidRPr="00DF0061">
            <w:rPr>
              <w:rFonts w:ascii="Times New Roman" w:hAnsi="Times New Roman"/>
              <w:sz w:val="18"/>
              <w:szCs w:val="18"/>
              <w:u w:val="single"/>
              <w:shd w:val="clear" w:color="auto" w:fill="FFFFFF"/>
            </w:rPr>
            <w:t>office@riosv-burgas.bg</w:t>
          </w:r>
          <w:r w:rsidRPr="0075456B">
            <w:rPr>
              <w:rFonts w:ascii="Times New Roman" w:eastAsia="Calibri" w:hAnsi="Times New Roman"/>
              <w:sz w:val="18"/>
              <w:szCs w:val="18"/>
            </w:rPr>
            <w:t xml:space="preserve"> </w:t>
          </w:r>
        </w:p>
        <w:p w14:paraId="20DD11A0" w14:textId="77777777" w:rsidR="00B26094" w:rsidRPr="00B15C97" w:rsidRDefault="007B5820" w:rsidP="007B5820">
          <w:pPr>
            <w:tabs>
              <w:tab w:val="center" w:pos="4703"/>
              <w:tab w:val="right" w:pos="9406"/>
            </w:tabs>
            <w:jc w:val="center"/>
            <w:rPr>
              <w:rFonts w:ascii="Calibri" w:eastAsia="Calibri" w:hAnsi="Calibri"/>
            </w:rPr>
          </w:pPr>
          <w:r w:rsidRPr="0075456B">
            <w:rPr>
              <w:rFonts w:ascii="Times New Roman" w:eastAsia="Calibri" w:hAnsi="Times New Roman"/>
              <w:sz w:val="18"/>
              <w:szCs w:val="18"/>
            </w:rPr>
            <w:t>www</w:t>
          </w:r>
          <w:r w:rsidRPr="00DF0061">
            <w:rPr>
              <w:rFonts w:ascii="Times New Roman" w:eastAsia="Calibri" w:hAnsi="Times New Roman"/>
              <w:sz w:val="18"/>
              <w:szCs w:val="18"/>
              <w:u w:val="single"/>
            </w:rPr>
            <w:t>.</w:t>
          </w:r>
          <w:r w:rsidRPr="00DF0061">
            <w:rPr>
              <w:rFonts w:ascii="Times New Roman" w:eastAsia="Calibri" w:hAnsi="Times New Roman"/>
              <w:u w:val="single"/>
            </w:rPr>
            <w:t>riosv-burgas.bg</w:t>
          </w:r>
          <w:r w:rsidR="00B26094" w:rsidRPr="00B15C97">
            <w:rPr>
              <w:rFonts w:ascii="Calibri" w:eastAsia="Calibri" w:hAnsi="Calibri"/>
            </w:rPr>
            <w:t xml:space="preserve"> </w:t>
          </w:r>
        </w:p>
      </w:tc>
      <w:tc>
        <w:tcPr>
          <w:tcW w:w="1621" w:type="dxa"/>
          <w:hideMark/>
        </w:tcPr>
        <w:p w14:paraId="5BF9DF18" w14:textId="77777777" w:rsidR="00B26094" w:rsidRPr="00B26094" w:rsidRDefault="00D85F96" w:rsidP="00B26094">
          <w:pPr>
            <w:tabs>
              <w:tab w:val="center" w:pos="4703"/>
              <w:tab w:val="right" w:pos="9406"/>
            </w:tabs>
            <w:jc w:val="center"/>
            <w:rPr>
              <w:rFonts w:ascii="Calibri" w:eastAsia="Calibri" w:hAnsi="Calibri"/>
            </w:rPr>
          </w:pPr>
          <w:r w:rsidRPr="00B26094">
            <w:rPr>
              <w:rFonts w:ascii="Times New Roman" w:eastAsia="Calibri" w:hAnsi="Times New Roman"/>
              <w:noProof/>
              <w:lang w:val="bg-BG" w:eastAsia="bg-BG"/>
            </w:rPr>
            <w:drawing>
              <wp:inline distT="0" distB="0" distL="0" distR="0" wp14:anchorId="2742901D" wp14:editId="0100A798">
                <wp:extent cx="542925" cy="609600"/>
                <wp:effectExtent l="0" t="0" r="9525"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2925" cy="609600"/>
                        </a:xfrm>
                        <a:prstGeom prst="rect">
                          <a:avLst/>
                        </a:prstGeom>
                        <a:noFill/>
                        <a:ln>
                          <a:noFill/>
                        </a:ln>
                      </pic:spPr>
                    </pic:pic>
                  </a:graphicData>
                </a:graphic>
              </wp:inline>
            </w:drawing>
          </w:r>
        </w:p>
      </w:tc>
    </w:tr>
  </w:tbl>
  <w:p w14:paraId="76CBB33A" w14:textId="77777777" w:rsidR="00C66308" w:rsidRPr="00B26094" w:rsidRDefault="00C66308" w:rsidP="00B2609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91491A" w14:textId="77777777" w:rsidR="00722AE2" w:rsidRDefault="00722AE2">
      <w:r>
        <w:separator/>
      </w:r>
    </w:p>
  </w:footnote>
  <w:footnote w:type="continuationSeparator" w:id="0">
    <w:p w14:paraId="2EC067C8" w14:textId="77777777" w:rsidR="00722AE2" w:rsidRDefault="00722AE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2FA38" w14:textId="77777777" w:rsidR="00C66308" w:rsidRPr="005B69F7" w:rsidRDefault="00D85F96" w:rsidP="00B76562">
    <w:pPr>
      <w:pStyle w:val="Heading2"/>
      <w:jc w:val="center"/>
      <w:rPr>
        <w:rStyle w:val="Emphasis"/>
        <w:sz w:val="2"/>
        <w:szCs w:val="2"/>
      </w:rPr>
    </w:pPr>
    <w:r w:rsidRPr="005B69F7">
      <w:rPr>
        <w:rStyle w:val="Emphasis"/>
        <w:noProof/>
        <w:sz w:val="2"/>
        <w:szCs w:val="2"/>
        <w:lang w:eastAsia="bg-BG"/>
      </w:rPr>
      <w:drawing>
        <wp:anchor distT="0" distB="0" distL="114300" distR="114300" simplePos="0" relativeHeight="251657216" behindDoc="0" locked="0" layoutInCell="1" allowOverlap="1" wp14:anchorId="26D81C0A" wp14:editId="4BB86A6C">
          <wp:simplePos x="0" y="0"/>
          <wp:positionH relativeFrom="column">
            <wp:posOffset>-635</wp:posOffset>
          </wp:positionH>
          <wp:positionV relativeFrom="paragraph">
            <wp:posOffset>-66040</wp:posOffset>
          </wp:positionV>
          <wp:extent cx="600710" cy="832485"/>
          <wp:effectExtent l="0" t="0" r="0" b="0"/>
          <wp:wrapSquare wrapText="bothSides"/>
          <wp:docPr id="5" name="Picture 8" descr="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v4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710" cy="83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95E45A" w14:textId="77777777" w:rsidR="00C66308" w:rsidRPr="00E01CD9" w:rsidRDefault="00D85F96" w:rsidP="007A6290">
    <w:pPr>
      <w:pStyle w:val="Heading1"/>
      <w:framePr w:w="0" w:hRule="auto" w:wrap="auto" w:vAnchor="margin" w:hAnchor="text" w:xAlign="left" w:yAlign="inline"/>
      <w:tabs>
        <w:tab w:val="left" w:pos="1276"/>
      </w:tabs>
      <w:ind w:firstLine="1276"/>
      <w:jc w:val="left"/>
      <w:rPr>
        <w:rFonts w:ascii="Times New Roman" w:hAnsi="Times New Roman"/>
        <w:spacing w:val="40"/>
        <w:sz w:val="30"/>
        <w:szCs w:val="30"/>
      </w:rPr>
    </w:pPr>
    <w:r w:rsidRPr="00E01CD9">
      <w:rPr>
        <w:rStyle w:val="Emphasis"/>
        <w:rFonts w:ascii="Times New Roman" w:hAnsi="Times New Roman"/>
        <w:noProof/>
        <w:sz w:val="2"/>
        <w:szCs w:val="2"/>
        <w:lang w:eastAsia="bg-BG"/>
      </w:rPr>
      <mc:AlternateContent>
        <mc:Choice Requires="wps">
          <w:drawing>
            <wp:anchor distT="0" distB="0" distL="114300" distR="114300" simplePos="0" relativeHeight="251658240" behindDoc="0" locked="0" layoutInCell="1" allowOverlap="1" wp14:anchorId="7CD79350" wp14:editId="753B5B58">
              <wp:simplePos x="0" y="0"/>
              <wp:positionH relativeFrom="column">
                <wp:posOffset>673735</wp:posOffset>
              </wp:positionH>
              <wp:positionV relativeFrom="paragraph">
                <wp:posOffset>8255</wp:posOffset>
              </wp:positionV>
              <wp:extent cx="0" cy="612140"/>
              <wp:effectExtent l="0" t="0" r="0" b="0"/>
              <wp:wrapNone/>
              <wp:docPr id="4"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2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F654609" id="_x0000_t32" coordsize="21600,21600" o:spt="32" o:oned="t" path="m,l21600,21600e" filled="f">
              <v:path arrowok="t" fillok="f" o:connecttype="none"/>
              <o:lock v:ext="edit" shapetype="t"/>
            </v:shapetype>
            <v:shape id="AutoShape 11" o:spid="_x0000_s1026" type="#_x0000_t32" style="position:absolute;margin-left:53.05pt;margin-top:.65pt;width:0;height:4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"/>
          </w:pict>
        </mc:Fallback>
      </mc:AlternateContent>
    </w:r>
    <w:r w:rsidR="00C66308" w:rsidRPr="00E01CD9">
      <w:rPr>
        <w:rFonts w:ascii="Times New Roman" w:hAnsi="Times New Roman"/>
        <w:spacing w:val="40"/>
        <w:sz w:val="30"/>
        <w:szCs w:val="30"/>
      </w:rPr>
      <w:t>РЕПУБЛИКА БЪЛГАРИЯ</w:t>
    </w:r>
  </w:p>
  <w:p w14:paraId="78661866" w14:textId="77777777" w:rsidR="00C66308" w:rsidRPr="00E01CD9" w:rsidRDefault="00C66308" w:rsidP="00936425">
    <w:pPr>
      <w:pStyle w:val="Heading1"/>
      <w:framePr w:w="0" w:hRule="auto" w:wrap="auto" w:vAnchor="margin" w:hAnchor="text" w:xAlign="left" w:yAlign="inline"/>
      <w:tabs>
        <w:tab w:val="left" w:pos="1276"/>
      </w:tabs>
      <w:jc w:val="left"/>
      <w:rPr>
        <w:rFonts w:ascii="Times New Roman" w:hAnsi="Times New Roman"/>
        <w:spacing w:val="40"/>
        <w:sz w:val="28"/>
        <w:szCs w:val="28"/>
      </w:rPr>
    </w:pPr>
    <w:r w:rsidRPr="00E01CD9">
      <w:rPr>
        <w:rFonts w:ascii="Times New Roman" w:hAnsi="Times New Roman"/>
        <w:sz w:val="36"/>
        <w:szCs w:val="36"/>
      </w:rPr>
      <w:tab/>
    </w:r>
    <w:r w:rsidRPr="00E01CD9">
      <w:rPr>
        <w:rFonts w:ascii="Times New Roman" w:hAnsi="Times New Roman"/>
        <w:spacing w:val="40"/>
        <w:sz w:val="28"/>
        <w:szCs w:val="28"/>
      </w:rPr>
      <w:t xml:space="preserve">Министерство на </w:t>
    </w:r>
    <w:r w:rsidR="00D85F96" w:rsidRPr="00E01CD9">
      <w:rPr>
        <w:rFonts w:ascii="Times New Roman" w:hAnsi="Times New Roman"/>
        <w:noProof/>
        <w:sz w:val="28"/>
        <w:szCs w:val="28"/>
        <w:lang w:eastAsia="bg-BG"/>
      </w:rPr>
      <mc:AlternateContent>
        <mc:Choice Requires="wps">
          <w:drawing>
            <wp:anchor distT="0" distB="0" distL="114300" distR="114300" simplePos="0" relativeHeight="251656192" behindDoc="0" locked="0" layoutInCell="0" allowOverlap="1" wp14:anchorId="012C45C5" wp14:editId="1A7D415A">
              <wp:simplePos x="0" y="0"/>
              <wp:positionH relativeFrom="column">
                <wp:posOffset>-226695</wp:posOffset>
              </wp:positionH>
              <wp:positionV relativeFrom="paragraph">
                <wp:posOffset>9744075</wp:posOffset>
              </wp:positionV>
              <wp:extent cx="7589520" cy="0"/>
              <wp:effectExtent l="0" t="0" r="0"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DD78620" id="Line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5pt,767.25pt" to="579.75pt,7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" o:allowincell="f"/>
          </w:pict>
        </mc:Fallback>
      </mc:AlternateContent>
    </w:r>
    <w:r w:rsidRPr="00E01CD9">
      <w:rPr>
        <w:rFonts w:ascii="Times New Roman" w:hAnsi="Times New Roman"/>
        <w:spacing w:val="40"/>
        <w:sz w:val="28"/>
        <w:szCs w:val="28"/>
      </w:rPr>
      <w:t>околната среда и водите</w:t>
    </w:r>
  </w:p>
  <w:p w14:paraId="7FC2FABC" w14:textId="77777777" w:rsidR="00C66308" w:rsidRPr="00E01CD9" w:rsidRDefault="00C66308" w:rsidP="00ED1377">
    <w:pPr>
      <w:rPr>
        <w:rFonts w:ascii="Times New Roman" w:hAnsi="Times New Roman"/>
        <w:lang w:val="bg-BG"/>
      </w:rPr>
    </w:pPr>
  </w:p>
  <w:p w14:paraId="7619FDE6" w14:textId="77777777" w:rsidR="00C66308" w:rsidRPr="00E54874" w:rsidRDefault="00C66308" w:rsidP="00ED1377">
    <w:pPr>
      <w:tabs>
        <w:tab w:val="left" w:pos="1276"/>
      </w:tabs>
      <w:rPr>
        <w:b/>
        <w:sz w:val="24"/>
        <w:szCs w:val="24"/>
        <w:lang w:val="ru-RU"/>
      </w:rPr>
    </w:pPr>
    <w:r w:rsidRPr="00E01CD9">
      <w:rPr>
        <w:rFonts w:ascii="Times New Roman" w:hAnsi="Times New Roman"/>
        <w:lang w:val="bg-BG"/>
      </w:rPr>
      <w:tab/>
    </w:r>
    <w:r w:rsidRPr="00E01CD9">
      <w:rPr>
        <w:rFonts w:ascii="Times New Roman" w:hAnsi="Times New Roman"/>
        <w:b/>
        <w:sz w:val="24"/>
        <w:szCs w:val="24"/>
        <w:lang w:val="bg-BG"/>
      </w:rPr>
      <w:t>Регионална инспекция по околната среда и водите - Бургас</w:t>
    </w:r>
  </w:p>
  <w:p w14:paraId="5E2E4748" w14:textId="77777777" w:rsidR="00C66308" w:rsidRPr="00ED1377" w:rsidRDefault="00C66308" w:rsidP="00ED1377">
    <w:pPr>
      <w:rPr>
        <w:lang w:val="bg-BG"/>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45390"/>
    <w:multiLevelType w:val="hybridMultilevel"/>
    <w:tmpl w:val="4E6ACC66"/>
    <w:lvl w:ilvl="0" w:tplc="1EA2ACF2">
      <w:start w:val="8"/>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80E4359"/>
    <w:multiLevelType w:val="hybridMultilevel"/>
    <w:tmpl w:val="2A00AA7E"/>
    <w:lvl w:ilvl="0" w:tplc="8F566BF6">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 w15:restartNumberingAfterBreak="0">
    <w:nsid w:val="0DB93503"/>
    <w:multiLevelType w:val="hybridMultilevel"/>
    <w:tmpl w:val="4D8EBCB2"/>
    <w:lvl w:ilvl="0" w:tplc="17267028">
      <w:start w:val="1"/>
      <w:numFmt w:val="upperRoman"/>
      <w:lvlText w:val="%1."/>
      <w:lvlJc w:val="left"/>
      <w:pPr>
        <w:ind w:left="1288" w:hanging="72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3" w15:restartNumberingAfterBreak="0">
    <w:nsid w:val="110513B2"/>
    <w:multiLevelType w:val="hybridMultilevel"/>
    <w:tmpl w:val="3A985648"/>
    <w:lvl w:ilvl="0" w:tplc="45588F34">
      <w:start w:val="12"/>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0B0C1F"/>
    <w:multiLevelType w:val="hybridMultilevel"/>
    <w:tmpl w:val="8500E82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5050D4D"/>
    <w:multiLevelType w:val="hybridMultilevel"/>
    <w:tmpl w:val="7B2E3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232608"/>
    <w:multiLevelType w:val="hybridMultilevel"/>
    <w:tmpl w:val="E7A2B94C"/>
    <w:lvl w:ilvl="0" w:tplc="14B83F4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15:restartNumberingAfterBreak="0">
    <w:nsid w:val="1F5C56A8"/>
    <w:multiLevelType w:val="hybridMultilevel"/>
    <w:tmpl w:val="BE62630C"/>
    <w:lvl w:ilvl="0" w:tplc="F8381AB4">
      <w:start w:val="1"/>
      <w:numFmt w:val="decimal"/>
      <w:lvlText w:val="%1."/>
      <w:lvlJc w:val="left"/>
      <w:pPr>
        <w:ind w:left="1068" w:hanging="360"/>
      </w:pPr>
      <w:rPr>
        <w:rFonts w:eastAsia="MS Mincho"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15:restartNumberingAfterBreak="0">
    <w:nsid w:val="21101632"/>
    <w:multiLevelType w:val="hybridMultilevel"/>
    <w:tmpl w:val="15B2BF3E"/>
    <w:lvl w:ilvl="0" w:tplc="460A7F1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15:restartNumberingAfterBreak="0">
    <w:nsid w:val="224F78DA"/>
    <w:multiLevelType w:val="hybridMultilevel"/>
    <w:tmpl w:val="FE3A8EB6"/>
    <w:lvl w:ilvl="0" w:tplc="1F0EE7D0">
      <w:start w:val="1"/>
      <w:numFmt w:val="decimal"/>
      <w:lvlText w:val="%1."/>
      <w:lvlJc w:val="left"/>
      <w:pPr>
        <w:ind w:left="1428" w:hanging="360"/>
      </w:pPr>
      <w:rPr>
        <w:i w:val="0"/>
        <w:sz w:val="24"/>
        <w:szCs w:val="24"/>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0" w15:restartNumberingAfterBreak="0">
    <w:nsid w:val="230A7BC9"/>
    <w:multiLevelType w:val="hybridMultilevel"/>
    <w:tmpl w:val="7CE4A45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B8705C3"/>
    <w:multiLevelType w:val="hybridMultilevel"/>
    <w:tmpl w:val="0C36C826"/>
    <w:lvl w:ilvl="0" w:tplc="DAE2D03E">
      <w:start w:val="1"/>
      <w:numFmt w:val="decimal"/>
      <w:lvlText w:val="%1."/>
      <w:lvlJc w:val="left"/>
      <w:pPr>
        <w:ind w:left="720" w:hanging="360"/>
      </w:pPr>
      <w:rPr>
        <w:rFonts w:ascii="Times New Roman" w:eastAsia="Times New Roman" w:hAnsi="Times New Roman" w:cs="Times New Roman"/>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D7C29C4"/>
    <w:multiLevelType w:val="hybridMultilevel"/>
    <w:tmpl w:val="310637EE"/>
    <w:lvl w:ilvl="0" w:tplc="D3B8E8F2">
      <w:start w:val="1"/>
      <w:numFmt w:val="decimal"/>
      <w:lvlText w:val="%1."/>
      <w:lvlJc w:val="left"/>
      <w:pPr>
        <w:ind w:left="644" w:hanging="360"/>
      </w:pPr>
      <w:rPr>
        <w:rFonts w:eastAsia="MS Mincho"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3" w15:restartNumberingAfterBreak="0">
    <w:nsid w:val="2E9957A0"/>
    <w:multiLevelType w:val="hybridMultilevel"/>
    <w:tmpl w:val="F3080222"/>
    <w:lvl w:ilvl="0" w:tplc="99D053C4">
      <w:start w:val="1"/>
      <w:numFmt w:val="upperRoman"/>
      <w:lvlText w:val="%1."/>
      <w:lvlJc w:val="left"/>
      <w:pPr>
        <w:ind w:left="1004" w:hanging="72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4" w15:restartNumberingAfterBreak="0">
    <w:nsid w:val="308108D2"/>
    <w:multiLevelType w:val="hybridMultilevel"/>
    <w:tmpl w:val="16C4AC30"/>
    <w:lvl w:ilvl="0" w:tplc="3F143F20">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5" w15:restartNumberingAfterBreak="0">
    <w:nsid w:val="31EF6BE9"/>
    <w:multiLevelType w:val="hybridMultilevel"/>
    <w:tmpl w:val="56E29368"/>
    <w:lvl w:ilvl="0" w:tplc="04020001">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16" w15:restartNumberingAfterBreak="0">
    <w:nsid w:val="334F1B21"/>
    <w:multiLevelType w:val="hybridMultilevel"/>
    <w:tmpl w:val="39C81ABA"/>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389A1FD2"/>
    <w:multiLevelType w:val="hybridMultilevel"/>
    <w:tmpl w:val="F4AC0C58"/>
    <w:lvl w:ilvl="0" w:tplc="4E7A073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8" w15:restartNumberingAfterBreak="0">
    <w:nsid w:val="438F7DA7"/>
    <w:multiLevelType w:val="hybridMultilevel"/>
    <w:tmpl w:val="4C6A0A98"/>
    <w:lvl w:ilvl="0" w:tplc="600E8A18">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19" w15:restartNumberingAfterBreak="0">
    <w:nsid w:val="463A50A9"/>
    <w:multiLevelType w:val="hybridMultilevel"/>
    <w:tmpl w:val="CAB88426"/>
    <w:lvl w:ilvl="0" w:tplc="9F5E4C12">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20" w15:restartNumberingAfterBreak="0">
    <w:nsid w:val="47FF41A1"/>
    <w:multiLevelType w:val="hybridMultilevel"/>
    <w:tmpl w:val="0260601E"/>
    <w:lvl w:ilvl="0" w:tplc="FDB4A8CE">
      <w:start w:val="1"/>
      <w:numFmt w:val="bullet"/>
      <w:lvlText w:val="o"/>
      <w:lvlJc w:val="left"/>
      <w:pPr>
        <w:tabs>
          <w:tab w:val="num" w:pos="900"/>
        </w:tabs>
        <w:ind w:left="900" w:hanging="360"/>
      </w:pPr>
      <w:rPr>
        <w:rFonts w:ascii="Courier New" w:hAnsi="Courier New" w:hint="default"/>
        <w:sz w:val="3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AD05369"/>
    <w:multiLevelType w:val="hybridMultilevel"/>
    <w:tmpl w:val="D8B0868E"/>
    <w:lvl w:ilvl="0" w:tplc="5330C612">
      <w:start w:val="1"/>
      <w:numFmt w:val="decimal"/>
      <w:lvlText w:val="%1."/>
      <w:lvlJc w:val="left"/>
      <w:pPr>
        <w:ind w:left="644" w:hanging="360"/>
      </w:pPr>
      <w:rPr>
        <w:rFonts w:hint="default"/>
        <w:b w:val="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2" w15:restartNumberingAfterBreak="0">
    <w:nsid w:val="501B5A82"/>
    <w:multiLevelType w:val="hybridMultilevel"/>
    <w:tmpl w:val="C0E21798"/>
    <w:lvl w:ilvl="0" w:tplc="8D0A6122">
      <w:start w:val="1"/>
      <w:numFmt w:val="decimal"/>
      <w:lvlText w:val="%1."/>
      <w:lvlJc w:val="left"/>
      <w:pPr>
        <w:ind w:left="927" w:hanging="360"/>
      </w:pPr>
      <w:rPr>
        <w:rFonts w:ascii="Times New Roman" w:eastAsia="MS Mincho" w:hAnsi="Times New Roman" w:cs="Times New Roman"/>
      </w:r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23" w15:restartNumberingAfterBreak="0">
    <w:nsid w:val="50A506AF"/>
    <w:multiLevelType w:val="hybridMultilevel"/>
    <w:tmpl w:val="D8B0868E"/>
    <w:lvl w:ilvl="0" w:tplc="5330C612">
      <w:start w:val="1"/>
      <w:numFmt w:val="decimal"/>
      <w:lvlText w:val="%1."/>
      <w:lvlJc w:val="left"/>
      <w:pPr>
        <w:ind w:left="644" w:hanging="360"/>
      </w:pPr>
      <w:rPr>
        <w:rFonts w:hint="default"/>
        <w:b w:val="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4" w15:restartNumberingAfterBreak="0">
    <w:nsid w:val="51FE396B"/>
    <w:multiLevelType w:val="hybridMultilevel"/>
    <w:tmpl w:val="2312AEF4"/>
    <w:lvl w:ilvl="0" w:tplc="FF68C47A">
      <w:start w:val="10"/>
      <w:numFmt w:val="upperRoman"/>
      <w:lvlText w:val="%1."/>
      <w:lvlJc w:val="left"/>
      <w:pPr>
        <w:tabs>
          <w:tab w:val="num" w:pos="720"/>
        </w:tabs>
        <w:ind w:left="720" w:hanging="72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4AC16E0"/>
    <w:multiLevelType w:val="hybridMultilevel"/>
    <w:tmpl w:val="86C82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897C2E"/>
    <w:multiLevelType w:val="hybridMultilevel"/>
    <w:tmpl w:val="1BFE4B2E"/>
    <w:lvl w:ilvl="0" w:tplc="5D8E8162">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56B649AE"/>
    <w:multiLevelType w:val="hybridMultilevel"/>
    <w:tmpl w:val="B3626086"/>
    <w:lvl w:ilvl="0" w:tplc="AFE0D40E">
      <w:start w:val="1"/>
      <w:numFmt w:val="decimal"/>
      <w:lvlText w:val="%1."/>
      <w:lvlJc w:val="left"/>
      <w:pPr>
        <w:ind w:left="928"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8" w15:restartNumberingAfterBreak="0">
    <w:nsid w:val="599869B5"/>
    <w:multiLevelType w:val="hybridMultilevel"/>
    <w:tmpl w:val="4FDE746E"/>
    <w:lvl w:ilvl="0" w:tplc="0409000F">
      <w:start w:val="1"/>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B4C3E76"/>
    <w:multiLevelType w:val="hybridMultilevel"/>
    <w:tmpl w:val="9134E748"/>
    <w:lvl w:ilvl="0" w:tplc="14B83F4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0" w15:restartNumberingAfterBreak="0">
    <w:nsid w:val="5BB62DD4"/>
    <w:multiLevelType w:val="hybridMultilevel"/>
    <w:tmpl w:val="65828D92"/>
    <w:lvl w:ilvl="0" w:tplc="3C109BF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1" w15:restartNumberingAfterBreak="0">
    <w:nsid w:val="5E077606"/>
    <w:multiLevelType w:val="hybridMultilevel"/>
    <w:tmpl w:val="0D2E16C8"/>
    <w:lvl w:ilvl="0" w:tplc="5D3C3BA2">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32" w15:restartNumberingAfterBreak="0">
    <w:nsid w:val="5E634A87"/>
    <w:multiLevelType w:val="hybridMultilevel"/>
    <w:tmpl w:val="4CD627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211771D"/>
    <w:multiLevelType w:val="hybridMultilevel"/>
    <w:tmpl w:val="5E185828"/>
    <w:lvl w:ilvl="0" w:tplc="B5948FAC">
      <w:numFmt w:val="bullet"/>
      <w:lvlText w:val="-"/>
      <w:lvlJc w:val="left"/>
      <w:pPr>
        <w:ind w:left="720" w:hanging="360"/>
      </w:pPr>
      <w:rPr>
        <w:rFonts w:ascii="Times New Roman" w:eastAsia="MS Mincho"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630030F9"/>
    <w:multiLevelType w:val="hybridMultilevel"/>
    <w:tmpl w:val="E7A89DE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65617854"/>
    <w:multiLevelType w:val="hybridMultilevel"/>
    <w:tmpl w:val="FAA2D2E4"/>
    <w:lvl w:ilvl="0" w:tplc="FDB4A8CE">
      <w:start w:val="1"/>
      <w:numFmt w:val="bullet"/>
      <w:lvlText w:val="o"/>
      <w:lvlJc w:val="left"/>
      <w:pPr>
        <w:tabs>
          <w:tab w:val="num" w:pos="360"/>
        </w:tabs>
        <w:ind w:left="360" w:hanging="360"/>
      </w:pPr>
      <w:rPr>
        <w:rFonts w:ascii="Courier New" w:hAnsi="Courier New" w:hint="default"/>
        <w:sz w:val="36"/>
      </w:rPr>
    </w:lvl>
    <w:lvl w:ilvl="1" w:tplc="04090003" w:tentative="1">
      <w:start w:val="1"/>
      <w:numFmt w:val="bullet"/>
      <w:lvlText w:val="o"/>
      <w:lvlJc w:val="left"/>
      <w:pPr>
        <w:tabs>
          <w:tab w:val="num" w:pos="1298"/>
        </w:tabs>
        <w:ind w:left="1298" w:hanging="360"/>
      </w:pPr>
      <w:rPr>
        <w:rFonts w:ascii="Courier New" w:hAnsi="Courier New" w:cs="Courier New" w:hint="default"/>
      </w:rPr>
    </w:lvl>
    <w:lvl w:ilvl="2" w:tplc="04090005" w:tentative="1">
      <w:start w:val="1"/>
      <w:numFmt w:val="bullet"/>
      <w:lvlText w:val=""/>
      <w:lvlJc w:val="left"/>
      <w:pPr>
        <w:tabs>
          <w:tab w:val="num" w:pos="2018"/>
        </w:tabs>
        <w:ind w:left="2018" w:hanging="360"/>
      </w:pPr>
      <w:rPr>
        <w:rFonts w:ascii="Wingdings" w:hAnsi="Wingdings" w:hint="default"/>
      </w:rPr>
    </w:lvl>
    <w:lvl w:ilvl="3" w:tplc="04090001" w:tentative="1">
      <w:start w:val="1"/>
      <w:numFmt w:val="bullet"/>
      <w:lvlText w:val=""/>
      <w:lvlJc w:val="left"/>
      <w:pPr>
        <w:tabs>
          <w:tab w:val="num" w:pos="2738"/>
        </w:tabs>
        <w:ind w:left="2738" w:hanging="360"/>
      </w:pPr>
      <w:rPr>
        <w:rFonts w:ascii="Symbol" w:hAnsi="Symbol" w:hint="default"/>
      </w:rPr>
    </w:lvl>
    <w:lvl w:ilvl="4" w:tplc="04090003" w:tentative="1">
      <w:start w:val="1"/>
      <w:numFmt w:val="bullet"/>
      <w:lvlText w:val="o"/>
      <w:lvlJc w:val="left"/>
      <w:pPr>
        <w:tabs>
          <w:tab w:val="num" w:pos="3458"/>
        </w:tabs>
        <w:ind w:left="3458" w:hanging="360"/>
      </w:pPr>
      <w:rPr>
        <w:rFonts w:ascii="Courier New" w:hAnsi="Courier New" w:cs="Courier New" w:hint="default"/>
      </w:rPr>
    </w:lvl>
    <w:lvl w:ilvl="5" w:tplc="04090005" w:tentative="1">
      <w:start w:val="1"/>
      <w:numFmt w:val="bullet"/>
      <w:lvlText w:val=""/>
      <w:lvlJc w:val="left"/>
      <w:pPr>
        <w:tabs>
          <w:tab w:val="num" w:pos="4178"/>
        </w:tabs>
        <w:ind w:left="4178" w:hanging="360"/>
      </w:pPr>
      <w:rPr>
        <w:rFonts w:ascii="Wingdings" w:hAnsi="Wingdings" w:hint="default"/>
      </w:rPr>
    </w:lvl>
    <w:lvl w:ilvl="6" w:tplc="04090001" w:tentative="1">
      <w:start w:val="1"/>
      <w:numFmt w:val="bullet"/>
      <w:lvlText w:val=""/>
      <w:lvlJc w:val="left"/>
      <w:pPr>
        <w:tabs>
          <w:tab w:val="num" w:pos="4898"/>
        </w:tabs>
        <w:ind w:left="4898" w:hanging="360"/>
      </w:pPr>
      <w:rPr>
        <w:rFonts w:ascii="Symbol" w:hAnsi="Symbol" w:hint="default"/>
      </w:rPr>
    </w:lvl>
    <w:lvl w:ilvl="7" w:tplc="04090003" w:tentative="1">
      <w:start w:val="1"/>
      <w:numFmt w:val="bullet"/>
      <w:lvlText w:val="o"/>
      <w:lvlJc w:val="left"/>
      <w:pPr>
        <w:tabs>
          <w:tab w:val="num" w:pos="5618"/>
        </w:tabs>
        <w:ind w:left="5618" w:hanging="360"/>
      </w:pPr>
      <w:rPr>
        <w:rFonts w:ascii="Courier New" w:hAnsi="Courier New" w:cs="Courier New" w:hint="default"/>
      </w:rPr>
    </w:lvl>
    <w:lvl w:ilvl="8" w:tplc="04090005" w:tentative="1">
      <w:start w:val="1"/>
      <w:numFmt w:val="bullet"/>
      <w:lvlText w:val=""/>
      <w:lvlJc w:val="left"/>
      <w:pPr>
        <w:tabs>
          <w:tab w:val="num" w:pos="6338"/>
        </w:tabs>
        <w:ind w:left="6338" w:hanging="360"/>
      </w:pPr>
      <w:rPr>
        <w:rFonts w:ascii="Wingdings" w:hAnsi="Wingdings" w:hint="default"/>
      </w:rPr>
    </w:lvl>
  </w:abstractNum>
  <w:abstractNum w:abstractNumId="36" w15:restartNumberingAfterBreak="0">
    <w:nsid w:val="69ED0661"/>
    <w:multiLevelType w:val="hybridMultilevel"/>
    <w:tmpl w:val="8A1E32CE"/>
    <w:lvl w:ilvl="0" w:tplc="25C429D0">
      <w:start w:val="14"/>
      <w:numFmt w:val="bullet"/>
      <w:lvlText w:val="-"/>
      <w:lvlJc w:val="left"/>
      <w:pPr>
        <w:ind w:left="717" w:hanging="360"/>
      </w:pPr>
      <w:rPr>
        <w:rFonts w:ascii="Times New Roman" w:eastAsia="MS Mincho" w:hAnsi="Times New Roman" w:cs="Times New Roman" w:hint="default"/>
      </w:rPr>
    </w:lvl>
    <w:lvl w:ilvl="1" w:tplc="04020003" w:tentative="1">
      <w:start w:val="1"/>
      <w:numFmt w:val="bullet"/>
      <w:lvlText w:val="o"/>
      <w:lvlJc w:val="left"/>
      <w:pPr>
        <w:ind w:left="1437" w:hanging="360"/>
      </w:pPr>
      <w:rPr>
        <w:rFonts w:ascii="Courier New" w:hAnsi="Courier New" w:cs="Courier New" w:hint="default"/>
      </w:rPr>
    </w:lvl>
    <w:lvl w:ilvl="2" w:tplc="04020005" w:tentative="1">
      <w:start w:val="1"/>
      <w:numFmt w:val="bullet"/>
      <w:lvlText w:val=""/>
      <w:lvlJc w:val="left"/>
      <w:pPr>
        <w:ind w:left="2157" w:hanging="360"/>
      </w:pPr>
      <w:rPr>
        <w:rFonts w:ascii="Wingdings" w:hAnsi="Wingdings" w:hint="default"/>
      </w:rPr>
    </w:lvl>
    <w:lvl w:ilvl="3" w:tplc="04020001" w:tentative="1">
      <w:start w:val="1"/>
      <w:numFmt w:val="bullet"/>
      <w:lvlText w:val=""/>
      <w:lvlJc w:val="left"/>
      <w:pPr>
        <w:ind w:left="2877" w:hanging="360"/>
      </w:pPr>
      <w:rPr>
        <w:rFonts w:ascii="Symbol" w:hAnsi="Symbol" w:hint="default"/>
      </w:rPr>
    </w:lvl>
    <w:lvl w:ilvl="4" w:tplc="04020003" w:tentative="1">
      <w:start w:val="1"/>
      <w:numFmt w:val="bullet"/>
      <w:lvlText w:val="o"/>
      <w:lvlJc w:val="left"/>
      <w:pPr>
        <w:ind w:left="3597" w:hanging="360"/>
      </w:pPr>
      <w:rPr>
        <w:rFonts w:ascii="Courier New" w:hAnsi="Courier New" w:cs="Courier New" w:hint="default"/>
      </w:rPr>
    </w:lvl>
    <w:lvl w:ilvl="5" w:tplc="04020005" w:tentative="1">
      <w:start w:val="1"/>
      <w:numFmt w:val="bullet"/>
      <w:lvlText w:val=""/>
      <w:lvlJc w:val="left"/>
      <w:pPr>
        <w:ind w:left="4317" w:hanging="360"/>
      </w:pPr>
      <w:rPr>
        <w:rFonts w:ascii="Wingdings" w:hAnsi="Wingdings" w:hint="default"/>
      </w:rPr>
    </w:lvl>
    <w:lvl w:ilvl="6" w:tplc="04020001" w:tentative="1">
      <w:start w:val="1"/>
      <w:numFmt w:val="bullet"/>
      <w:lvlText w:val=""/>
      <w:lvlJc w:val="left"/>
      <w:pPr>
        <w:ind w:left="5037" w:hanging="360"/>
      </w:pPr>
      <w:rPr>
        <w:rFonts w:ascii="Symbol" w:hAnsi="Symbol" w:hint="default"/>
      </w:rPr>
    </w:lvl>
    <w:lvl w:ilvl="7" w:tplc="04020003" w:tentative="1">
      <w:start w:val="1"/>
      <w:numFmt w:val="bullet"/>
      <w:lvlText w:val="o"/>
      <w:lvlJc w:val="left"/>
      <w:pPr>
        <w:ind w:left="5757" w:hanging="360"/>
      </w:pPr>
      <w:rPr>
        <w:rFonts w:ascii="Courier New" w:hAnsi="Courier New" w:cs="Courier New" w:hint="default"/>
      </w:rPr>
    </w:lvl>
    <w:lvl w:ilvl="8" w:tplc="04020005" w:tentative="1">
      <w:start w:val="1"/>
      <w:numFmt w:val="bullet"/>
      <w:lvlText w:val=""/>
      <w:lvlJc w:val="left"/>
      <w:pPr>
        <w:ind w:left="6477" w:hanging="360"/>
      </w:pPr>
      <w:rPr>
        <w:rFonts w:ascii="Wingdings" w:hAnsi="Wingdings" w:hint="default"/>
      </w:rPr>
    </w:lvl>
  </w:abstractNum>
  <w:abstractNum w:abstractNumId="37" w15:restartNumberingAfterBreak="0">
    <w:nsid w:val="72B6727F"/>
    <w:multiLevelType w:val="hybridMultilevel"/>
    <w:tmpl w:val="6498B10E"/>
    <w:lvl w:ilvl="0" w:tplc="2A042810">
      <w:start w:val="1"/>
      <w:numFmt w:val="bullet"/>
      <w:lvlText w:val="-"/>
      <w:lvlJc w:val="left"/>
      <w:pPr>
        <w:tabs>
          <w:tab w:val="num" w:pos="720"/>
        </w:tabs>
        <w:ind w:left="0" w:firstLine="851"/>
      </w:pPr>
      <w:rPr>
        <w:rFonts w:ascii="Courier New" w:hAnsi="Courier New" w:hint="default"/>
        <w:sz w:val="3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BC678D"/>
    <w:multiLevelType w:val="hybridMultilevel"/>
    <w:tmpl w:val="54362674"/>
    <w:lvl w:ilvl="0" w:tplc="F0C65DF0">
      <w:start w:val="3"/>
      <w:numFmt w:val="upperRoman"/>
      <w:lvlText w:val="%1."/>
      <w:lvlJc w:val="left"/>
      <w:pPr>
        <w:tabs>
          <w:tab w:val="num" w:pos="900"/>
        </w:tabs>
        <w:ind w:left="900" w:hanging="720"/>
      </w:pPr>
      <w:rPr>
        <w:rFonts w:hint="default"/>
        <w:color w:val="FF0000"/>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9" w15:restartNumberingAfterBreak="0">
    <w:nsid w:val="77D048B0"/>
    <w:multiLevelType w:val="hybridMultilevel"/>
    <w:tmpl w:val="09AA2D9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7CA63326"/>
    <w:multiLevelType w:val="hybridMultilevel"/>
    <w:tmpl w:val="8E68BEC6"/>
    <w:lvl w:ilvl="0" w:tplc="E9E23C66">
      <w:start w:val="1"/>
      <w:numFmt w:val="decimal"/>
      <w:lvlText w:val="%1."/>
      <w:lvlJc w:val="left"/>
      <w:pPr>
        <w:ind w:left="930" w:hanging="360"/>
      </w:pPr>
      <w:rPr>
        <w:rFonts w:hint="default"/>
      </w:rPr>
    </w:lvl>
    <w:lvl w:ilvl="1" w:tplc="04020019" w:tentative="1">
      <w:start w:val="1"/>
      <w:numFmt w:val="lowerLetter"/>
      <w:lvlText w:val="%2."/>
      <w:lvlJc w:val="left"/>
      <w:pPr>
        <w:ind w:left="1650" w:hanging="360"/>
      </w:pPr>
    </w:lvl>
    <w:lvl w:ilvl="2" w:tplc="0402001B" w:tentative="1">
      <w:start w:val="1"/>
      <w:numFmt w:val="lowerRoman"/>
      <w:lvlText w:val="%3."/>
      <w:lvlJc w:val="right"/>
      <w:pPr>
        <w:ind w:left="2370" w:hanging="180"/>
      </w:pPr>
    </w:lvl>
    <w:lvl w:ilvl="3" w:tplc="0402000F" w:tentative="1">
      <w:start w:val="1"/>
      <w:numFmt w:val="decimal"/>
      <w:lvlText w:val="%4."/>
      <w:lvlJc w:val="left"/>
      <w:pPr>
        <w:ind w:left="3090" w:hanging="360"/>
      </w:pPr>
    </w:lvl>
    <w:lvl w:ilvl="4" w:tplc="04020019" w:tentative="1">
      <w:start w:val="1"/>
      <w:numFmt w:val="lowerLetter"/>
      <w:lvlText w:val="%5."/>
      <w:lvlJc w:val="left"/>
      <w:pPr>
        <w:ind w:left="3810" w:hanging="360"/>
      </w:pPr>
    </w:lvl>
    <w:lvl w:ilvl="5" w:tplc="0402001B" w:tentative="1">
      <w:start w:val="1"/>
      <w:numFmt w:val="lowerRoman"/>
      <w:lvlText w:val="%6."/>
      <w:lvlJc w:val="right"/>
      <w:pPr>
        <w:ind w:left="4530" w:hanging="180"/>
      </w:pPr>
    </w:lvl>
    <w:lvl w:ilvl="6" w:tplc="0402000F" w:tentative="1">
      <w:start w:val="1"/>
      <w:numFmt w:val="decimal"/>
      <w:lvlText w:val="%7."/>
      <w:lvlJc w:val="left"/>
      <w:pPr>
        <w:ind w:left="5250" w:hanging="360"/>
      </w:pPr>
    </w:lvl>
    <w:lvl w:ilvl="7" w:tplc="04020019" w:tentative="1">
      <w:start w:val="1"/>
      <w:numFmt w:val="lowerLetter"/>
      <w:lvlText w:val="%8."/>
      <w:lvlJc w:val="left"/>
      <w:pPr>
        <w:ind w:left="5970" w:hanging="360"/>
      </w:pPr>
    </w:lvl>
    <w:lvl w:ilvl="8" w:tplc="0402001B" w:tentative="1">
      <w:start w:val="1"/>
      <w:numFmt w:val="lowerRoman"/>
      <w:lvlText w:val="%9."/>
      <w:lvlJc w:val="right"/>
      <w:pPr>
        <w:ind w:left="6690" w:hanging="180"/>
      </w:pPr>
    </w:lvl>
  </w:abstractNum>
  <w:num w:numId="1">
    <w:abstractNumId w:val="11"/>
  </w:num>
  <w:num w:numId="2">
    <w:abstractNumId w:val="35"/>
  </w:num>
  <w:num w:numId="3">
    <w:abstractNumId w:val="28"/>
  </w:num>
  <w:num w:numId="4">
    <w:abstractNumId w:val="20"/>
  </w:num>
  <w:num w:numId="5">
    <w:abstractNumId w:val="0"/>
  </w:num>
  <w:num w:numId="6">
    <w:abstractNumId w:val="3"/>
  </w:num>
  <w:num w:numId="7">
    <w:abstractNumId w:val="38"/>
  </w:num>
  <w:num w:numId="8">
    <w:abstractNumId w:val="24"/>
  </w:num>
  <w:num w:numId="9">
    <w:abstractNumId w:val="37"/>
  </w:num>
  <w:num w:numId="10">
    <w:abstractNumId w:val="29"/>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9"/>
  </w:num>
  <w:num w:numId="13">
    <w:abstractNumId w:val="6"/>
  </w:num>
  <w:num w:numId="14">
    <w:abstractNumId w:val="32"/>
  </w:num>
  <w:num w:numId="15">
    <w:abstractNumId w:val="34"/>
  </w:num>
  <w:num w:numId="16">
    <w:abstractNumId w:val="8"/>
  </w:num>
  <w:num w:numId="17">
    <w:abstractNumId w:val="15"/>
  </w:num>
  <w:num w:numId="18">
    <w:abstractNumId w:val="31"/>
  </w:num>
  <w:num w:numId="19">
    <w:abstractNumId w:val="4"/>
  </w:num>
  <w:num w:numId="20">
    <w:abstractNumId w:val="1"/>
  </w:num>
  <w:num w:numId="21">
    <w:abstractNumId w:val="33"/>
  </w:num>
  <w:num w:numId="22">
    <w:abstractNumId w:val="23"/>
  </w:num>
  <w:num w:numId="23">
    <w:abstractNumId w:val="21"/>
  </w:num>
  <w:num w:numId="24">
    <w:abstractNumId w:val="12"/>
  </w:num>
  <w:num w:numId="25">
    <w:abstractNumId w:val="18"/>
  </w:num>
  <w:num w:numId="26">
    <w:abstractNumId w:val="2"/>
  </w:num>
  <w:num w:numId="27">
    <w:abstractNumId w:val="26"/>
  </w:num>
  <w:num w:numId="28">
    <w:abstractNumId w:val="13"/>
  </w:num>
  <w:num w:numId="29">
    <w:abstractNumId w:val="14"/>
  </w:num>
  <w:num w:numId="30">
    <w:abstractNumId w:val="16"/>
  </w:num>
  <w:num w:numId="31">
    <w:abstractNumId w:val="7"/>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num>
  <w:num w:numId="34">
    <w:abstractNumId w:val="17"/>
  </w:num>
  <w:num w:numId="35">
    <w:abstractNumId w:val="10"/>
  </w:num>
  <w:num w:numId="36">
    <w:abstractNumId w:val="30"/>
  </w:num>
  <w:num w:numId="37">
    <w:abstractNumId w:val="9"/>
  </w:num>
  <w:num w:numId="38">
    <w:abstractNumId w:val="5"/>
  </w:num>
  <w:num w:numId="39">
    <w:abstractNumId w:val="25"/>
  </w:num>
  <w:num w:numId="40">
    <w:abstractNumId w:val="40"/>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n-US" w:vendorID="64" w:dllVersion="6" w:nlCheck="1" w:checkStyle="0"/>
  <w:activeWritingStyle w:appName="MSWord" w:lang="en-US" w:vendorID="64" w:dllVersion="0" w:nlCheck="1" w:checkStyle="0"/>
  <w:activeWritingStyle w:appName="MSWord" w:lang="ru-RU" w:vendorID="64" w:dllVersion="0" w:nlCheck="1" w:checkStyle="0"/>
  <w:activeWritingStyle w:appName="MSWord" w:lang="en-US" w:vendorID="64" w:dllVersion="4096" w:nlCheck="1" w:checkStyle="0"/>
  <w:activeWritingStyle w:appName="MSWord" w:lang="en-US"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B17"/>
    <w:rsid w:val="00000B14"/>
    <w:rsid w:val="00000DDD"/>
    <w:rsid w:val="000017BA"/>
    <w:rsid w:val="00001CF7"/>
    <w:rsid w:val="000029F4"/>
    <w:rsid w:val="0000306F"/>
    <w:rsid w:val="0000320B"/>
    <w:rsid w:val="000063CE"/>
    <w:rsid w:val="0000727A"/>
    <w:rsid w:val="00010687"/>
    <w:rsid w:val="0001072E"/>
    <w:rsid w:val="00010ED8"/>
    <w:rsid w:val="00011D37"/>
    <w:rsid w:val="00012108"/>
    <w:rsid w:val="00013725"/>
    <w:rsid w:val="00015510"/>
    <w:rsid w:val="00015A98"/>
    <w:rsid w:val="00016ABA"/>
    <w:rsid w:val="0002024A"/>
    <w:rsid w:val="000214C5"/>
    <w:rsid w:val="00022D69"/>
    <w:rsid w:val="000249A6"/>
    <w:rsid w:val="00027193"/>
    <w:rsid w:val="00027B2D"/>
    <w:rsid w:val="00030348"/>
    <w:rsid w:val="000349C9"/>
    <w:rsid w:val="00035AFF"/>
    <w:rsid w:val="0003717B"/>
    <w:rsid w:val="00037FFD"/>
    <w:rsid w:val="00040667"/>
    <w:rsid w:val="00041407"/>
    <w:rsid w:val="00042F3E"/>
    <w:rsid w:val="00045633"/>
    <w:rsid w:val="00045748"/>
    <w:rsid w:val="000458AC"/>
    <w:rsid w:val="00045EEE"/>
    <w:rsid w:val="000500E0"/>
    <w:rsid w:val="00053275"/>
    <w:rsid w:val="000536CA"/>
    <w:rsid w:val="00054244"/>
    <w:rsid w:val="00054B9C"/>
    <w:rsid w:val="00060BD7"/>
    <w:rsid w:val="00061F55"/>
    <w:rsid w:val="00062BB9"/>
    <w:rsid w:val="000638FE"/>
    <w:rsid w:val="00063BB6"/>
    <w:rsid w:val="00064833"/>
    <w:rsid w:val="000659B5"/>
    <w:rsid w:val="00066AA2"/>
    <w:rsid w:val="000711CB"/>
    <w:rsid w:val="00072531"/>
    <w:rsid w:val="000746F9"/>
    <w:rsid w:val="00076137"/>
    <w:rsid w:val="00076752"/>
    <w:rsid w:val="00082958"/>
    <w:rsid w:val="00083F6C"/>
    <w:rsid w:val="00084C30"/>
    <w:rsid w:val="00087045"/>
    <w:rsid w:val="000872B0"/>
    <w:rsid w:val="00087BBB"/>
    <w:rsid w:val="00092F35"/>
    <w:rsid w:val="0009426C"/>
    <w:rsid w:val="000947B4"/>
    <w:rsid w:val="000947CF"/>
    <w:rsid w:val="00097011"/>
    <w:rsid w:val="000A1CC4"/>
    <w:rsid w:val="000A3548"/>
    <w:rsid w:val="000A3F78"/>
    <w:rsid w:val="000A3FCB"/>
    <w:rsid w:val="000A44F1"/>
    <w:rsid w:val="000A5CFA"/>
    <w:rsid w:val="000A647F"/>
    <w:rsid w:val="000A78C3"/>
    <w:rsid w:val="000B0C80"/>
    <w:rsid w:val="000B5247"/>
    <w:rsid w:val="000B65BA"/>
    <w:rsid w:val="000B7BF3"/>
    <w:rsid w:val="000C067A"/>
    <w:rsid w:val="000C0D1A"/>
    <w:rsid w:val="000C0DBA"/>
    <w:rsid w:val="000C11FD"/>
    <w:rsid w:val="000C18D3"/>
    <w:rsid w:val="000C1980"/>
    <w:rsid w:val="000C211F"/>
    <w:rsid w:val="000C2BFA"/>
    <w:rsid w:val="000C2C38"/>
    <w:rsid w:val="000C3712"/>
    <w:rsid w:val="000C3777"/>
    <w:rsid w:val="000C3A24"/>
    <w:rsid w:val="000C3F4C"/>
    <w:rsid w:val="000C433E"/>
    <w:rsid w:val="000C5163"/>
    <w:rsid w:val="000C5B3A"/>
    <w:rsid w:val="000C6F6E"/>
    <w:rsid w:val="000C6F76"/>
    <w:rsid w:val="000C6FF4"/>
    <w:rsid w:val="000D170D"/>
    <w:rsid w:val="000D379A"/>
    <w:rsid w:val="000D38A6"/>
    <w:rsid w:val="000D3F90"/>
    <w:rsid w:val="000D4597"/>
    <w:rsid w:val="000D56E8"/>
    <w:rsid w:val="000D5ABF"/>
    <w:rsid w:val="000E053A"/>
    <w:rsid w:val="000E4FB3"/>
    <w:rsid w:val="000E677D"/>
    <w:rsid w:val="000F2E5F"/>
    <w:rsid w:val="000F30A2"/>
    <w:rsid w:val="000F47AD"/>
    <w:rsid w:val="000F5D1C"/>
    <w:rsid w:val="000F742A"/>
    <w:rsid w:val="000F74A8"/>
    <w:rsid w:val="00100D74"/>
    <w:rsid w:val="00102F2E"/>
    <w:rsid w:val="00103AA0"/>
    <w:rsid w:val="00103D73"/>
    <w:rsid w:val="00105411"/>
    <w:rsid w:val="001073F0"/>
    <w:rsid w:val="0011053F"/>
    <w:rsid w:val="0011181B"/>
    <w:rsid w:val="0011246A"/>
    <w:rsid w:val="00113EEB"/>
    <w:rsid w:val="001151C4"/>
    <w:rsid w:val="00116FA1"/>
    <w:rsid w:val="00120ED8"/>
    <w:rsid w:val="00121B50"/>
    <w:rsid w:val="00122C59"/>
    <w:rsid w:val="00125791"/>
    <w:rsid w:val="0012651A"/>
    <w:rsid w:val="00127D95"/>
    <w:rsid w:val="00130629"/>
    <w:rsid w:val="001330F5"/>
    <w:rsid w:val="00133FB5"/>
    <w:rsid w:val="00134BB5"/>
    <w:rsid w:val="00134F2A"/>
    <w:rsid w:val="0013639C"/>
    <w:rsid w:val="00136B49"/>
    <w:rsid w:val="00136E44"/>
    <w:rsid w:val="00137358"/>
    <w:rsid w:val="00137589"/>
    <w:rsid w:val="001412C2"/>
    <w:rsid w:val="001415AE"/>
    <w:rsid w:val="00143E40"/>
    <w:rsid w:val="001460C6"/>
    <w:rsid w:val="00146770"/>
    <w:rsid w:val="0015083B"/>
    <w:rsid w:val="00150844"/>
    <w:rsid w:val="00153E48"/>
    <w:rsid w:val="0015409D"/>
    <w:rsid w:val="00157D1E"/>
    <w:rsid w:val="001614F0"/>
    <w:rsid w:val="00162AB3"/>
    <w:rsid w:val="001649E5"/>
    <w:rsid w:val="001661AF"/>
    <w:rsid w:val="001665E7"/>
    <w:rsid w:val="001671B9"/>
    <w:rsid w:val="00167653"/>
    <w:rsid w:val="001709E7"/>
    <w:rsid w:val="00172C06"/>
    <w:rsid w:val="00172F37"/>
    <w:rsid w:val="00172F89"/>
    <w:rsid w:val="001730E3"/>
    <w:rsid w:val="00173772"/>
    <w:rsid w:val="00173EA2"/>
    <w:rsid w:val="00174BA6"/>
    <w:rsid w:val="00184440"/>
    <w:rsid w:val="0018500C"/>
    <w:rsid w:val="00185854"/>
    <w:rsid w:val="001861FC"/>
    <w:rsid w:val="00186664"/>
    <w:rsid w:val="00187CF7"/>
    <w:rsid w:val="00191571"/>
    <w:rsid w:val="001918F2"/>
    <w:rsid w:val="0019222E"/>
    <w:rsid w:val="0019314D"/>
    <w:rsid w:val="001937AE"/>
    <w:rsid w:val="00194C65"/>
    <w:rsid w:val="00195EED"/>
    <w:rsid w:val="00196E50"/>
    <w:rsid w:val="001A018B"/>
    <w:rsid w:val="001A2244"/>
    <w:rsid w:val="001A2E39"/>
    <w:rsid w:val="001A502C"/>
    <w:rsid w:val="001A61C5"/>
    <w:rsid w:val="001A6903"/>
    <w:rsid w:val="001A6905"/>
    <w:rsid w:val="001B170D"/>
    <w:rsid w:val="001B2D29"/>
    <w:rsid w:val="001B338F"/>
    <w:rsid w:val="001B3F75"/>
    <w:rsid w:val="001B4BA5"/>
    <w:rsid w:val="001B52AA"/>
    <w:rsid w:val="001B55D6"/>
    <w:rsid w:val="001B69A3"/>
    <w:rsid w:val="001B6DE2"/>
    <w:rsid w:val="001C264D"/>
    <w:rsid w:val="001C5702"/>
    <w:rsid w:val="001C6903"/>
    <w:rsid w:val="001D656E"/>
    <w:rsid w:val="001E10FE"/>
    <w:rsid w:val="001E323D"/>
    <w:rsid w:val="001E5415"/>
    <w:rsid w:val="001E58A8"/>
    <w:rsid w:val="001E687D"/>
    <w:rsid w:val="001F1ECC"/>
    <w:rsid w:val="001F7285"/>
    <w:rsid w:val="001F77A9"/>
    <w:rsid w:val="00201C89"/>
    <w:rsid w:val="002035C7"/>
    <w:rsid w:val="00204650"/>
    <w:rsid w:val="0020653E"/>
    <w:rsid w:val="0020710C"/>
    <w:rsid w:val="0021033B"/>
    <w:rsid w:val="002148D2"/>
    <w:rsid w:val="00214A73"/>
    <w:rsid w:val="002152F7"/>
    <w:rsid w:val="00215FAF"/>
    <w:rsid w:val="00221421"/>
    <w:rsid w:val="0022355D"/>
    <w:rsid w:val="002245A2"/>
    <w:rsid w:val="00227286"/>
    <w:rsid w:val="002302F6"/>
    <w:rsid w:val="0023127E"/>
    <w:rsid w:val="00231B37"/>
    <w:rsid w:val="002328FF"/>
    <w:rsid w:val="00233451"/>
    <w:rsid w:val="00233B3C"/>
    <w:rsid w:val="00233D9C"/>
    <w:rsid w:val="00236D00"/>
    <w:rsid w:val="00237EE9"/>
    <w:rsid w:val="0024120B"/>
    <w:rsid w:val="0024196A"/>
    <w:rsid w:val="00245173"/>
    <w:rsid w:val="002462C5"/>
    <w:rsid w:val="00247355"/>
    <w:rsid w:val="0025153F"/>
    <w:rsid w:val="0025239E"/>
    <w:rsid w:val="002528CA"/>
    <w:rsid w:val="002536F0"/>
    <w:rsid w:val="002557D5"/>
    <w:rsid w:val="00255F74"/>
    <w:rsid w:val="002601DF"/>
    <w:rsid w:val="002602F4"/>
    <w:rsid w:val="00260EA6"/>
    <w:rsid w:val="00261FCC"/>
    <w:rsid w:val="00262A43"/>
    <w:rsid w:val="00263B43"/>
    <w:rsid w:val="002659EF"/>
    <w:rsid w:val="0026672A"/>
    <w:rsid w:val="00266D04"/>
    <w:rsid w:val="0027296F"/>
    <w:rsid w:val="0027441E"/>
    <w:rsid w:val="00274580"/>
    <w:rsid w:val="002749EB"/>
    <w:rsid w:val="00274F3F"/>
    <w:rsid w:val="0027524F"/>
    <w:rsid w:val="00275F64"/>
    <w:rsid w:val="002760C8"/>
    <w:rsid w:val="00276468"/>
    <w:rsid w:val="00276EDF"/>
    <w:rsid w:val="0028013B"/>
    <w:rsid w:val="002806D5"/>
    <w:rsid w:val="0028176B"/>
    <w:rsid w:val="00285086"/>
    <w:rsid w:val="00285DF3"/>
    <w:rsid w:val="00292FBE"/>
    <w:rsid w:val="00296BBE"/>
    <w:rsid w:val="002A1C88"/>
    <w:rsid w:val="002A25CF"/>
    <w:rsid w:val="002A3468"/>
    <w:rsid w:val="002A3EE1"/>
    <w:rsid w:val="002A4D7D"/>
    <w:rsid w:val="002A4E62"/>
    <w:rsid w:val="002A5570"/>
    <w:rsid w:val="002B0778"/>
    <w:rsid w:val="002B0A2A"/>
    <w:rsid w:val="002B2800"/>
    <w:rsid w:val="002B299D"/>
    <w:rsid w:val="002B4120"/>
    <w:rsid w:val="002B4B50"/>
    <w:rsid w:val="002B59F2"/>
    <w:rsid w:val="002B7809"/>
    <w:rsid w:val="002B7D14"/>
    <w:rsid w:val="002C2108"/>
    <w:rsid w:val="002C2844"/>
    <w:rsid w:val="002C2C65"/>
    <w:rsid w:val="002C3FF5"/>
    <w:rsid w:val="002C5733"/>
    <w:rsid w:val="002C66C7"/>
    <w:rsid w:val="002C6742"/>
    <w:rsid w:val="002C6962"/>
    <w:rsid w:val="002C7234"/>
    <w:rsid w:val="002C7A5A"/>
    <w:rsid w:val="002D7096"/>
    <w:rsid w:val="002E25EF"/>
    <w:rsid w:val="002E2880"/>
    <w:rsid w:val="002E323F"/>
    <w:rsid w:val="002E412E"/>
    <w:rsid w:val="002E462B"/>
    <w:rsid w:val="002E55E9"/>
    <w:rsid w:val="002E64E0"/>
    <w:rsid w:val="002E707A"/>
    <w:rsid w:val="002F0D84"/>
    <w:rsid w:val="002F18FE"/>
    <w:rsid w:val="002F2148"/>
    <w:rsid w:val="002F247A"/>
    <w:rsid w:val="002F3418"/>
    <w:rsid w:val="002F37EC"/>
    <w:rsid w:val="00300606"/>
    <w:rsid w:val="00301131"/>
    <w:rsid w:val="0030161A"/>
    <w:rsid w:val="00304F55"/>
    <w:rsid w:val="00306189"/>
    <w:rsid w:val="00306AB1"/>
    <w:rsid w:val="00306BEB"/>
    <w:rsid w:val="003104E3"/>
    <w:rsid w:val="00310527"/>
    <w:rsid w:val="00310985"/>
    <w:rsid w:val="00312672"/>
    <w:rsid w:val="00312AF4"/>
    <w:rsid w:val="00315C57"/>
    <w:rsid w:val="0031612E"/>
    <w:rsid w:val="00316718"/>
    <w:rsid w:val="0032373D"/>
    <w:rsid w:val="00323C2C"/>
    <w:rsid w:val="00324274"/>
    <w:rsid w:val="0032437B"/>
    <w:rsid w:val="003248D9"/>
    <w:rsid w:val="00325DDC"/>
    <w:rsid w:val="003263F9"/>
    <w:rsid w:val="00327127"/>
    <w:rsid w:val="0033033E"/>
    <w:rsid w:val="00332E2A"/>
    <w:rsid w:val="00333690"/>
    <w:rsid w:val="0033417B"/>
    <w:rsid w:val="003347BC"/>
    <w:rsid w:val="00337828"/>
    <w:rsid w:val="00341AF4"/>
    <w:rsid w:val="003429D1"/>
    <w:rsid w:val="00342C45"/>
    <w:rsid w:val="00344865"/>
    <w:rsid w:val="00346889"/>
    <w:rsid w:val="0035041D"/>
    <w:rsid w:val="00350DBF"/>
    <w:rsid w:val="00351168"/>
    <w:rsid w:val="003516E0"/>
    <w:rsid w:val="00351CE0"/>
    <w:rsid w:val="00352E79"/>
    <w:rsid w:val="003534C9"/>
    <w:rsid w:val="00355AFA"/>
    <w:rsid w:val="00356159"/>
    <w:rsid w:val="00360FD8"/>
    <w:rsid w:val="0036230F"/>
    <w:rsid w:val="0036245A"/>
    <w:rsid w:val="003646D5"/>
    <w:rsid w:val="00366F9D"/>
    <w:rsid w:val="00371174"/>
    <w:rsid w:val="00371C06"/>
    <w:rsid w:val="00371E3F"/>
    <w:rsid w:val="0037362E"/>
    <w:rsid w:val="00374B96"/>
    <w:rsid w:val="00376F5F"/>
    <w:rsid w:val="0037774A"/>
    <w:rsid w:val="00377C83"/>
    <w:rsid w:val="00381C9B"/>
    <w:rsid w:val="003858A6"/>
    <w:rsid w:val="003875B4"/>
    <w:rsid w:val="00387B02"/>
    <w:rsid w:val="003926FC"/>
    <w:rsid w:val="00393269"/>
    <w:rsid w:val="003968C8"/>
    <w:rsid w:val="00397CCF"/>
    <w:rsid w:val="003A56D8"/>
    <w:rsid w:val="003A65CB"/>
    <w:rsid w:val="003A671E"/>
    <w:rsid w:val="003B0AE2"/>
    <w:rsid w:val="003B5F02"/>
    <w:rsid w:val="003B61C3"/>
    <w:rsid w:val="003B7CE3"/>
    <w:rsid w:val="003C0308"/>
    <w:rsid w:val="003C36C2"/>
    <w:rsid w:val="003D5BC8"/>
    <w:rsid w:val="003E06BE"/>
    <w:rsid w:val="003E5431"/>
    <w:rsid w:val="003E6E26"/>
    <w:rsid w:val="003F1097"/>
    <w:rsid w:val="003F142C"/>
    <w:rsid w:val="003F1AA4"/>
    <w:rsid w:val="003F2305"/>
    <w:rsid w:val="003F3EE4"/>
    <w:rsid w:val="003F42CB"/>
    <w:rsid w:val="003F5013"/>
    <w:rsid w:val="003F710E"/>
    <w:rsid w:val="003F7194"/>
    <w:rsid w:val="00400654"/>
    <w:rsid w:val="0040647B"/>
    <w:rsid w:val="0040696A"/>
    <w:rsid w:val="00410E2E"/>
    <w:rsid w:val="00411E1F"/>
    <w:rsid w:val="0041275E"/>
    <w:rsid w:val="00414107"/>
    <w:rsid w:val="00414D86"/>
    <w:rsid w:val="00416289"/>
    <w:rsid w:val="004164F7"/>
    <w:rsid w:val="004165EA"/>
    <w:rsid w:val="0042014A"/>
    <w:rsid w:val="004218DB"/>
    <w:rsid w:val="00422858"/>
    <w:rsid w:val="0042518B"/>
    <w:rsid w:val="004262C3"/>
    <w:rsid w:val="00431710"/>
    <w:rsid w:val="0043221C"/>
    <w:rsid w:val="00433A68"/>
    <w:rsid w:val="0043465A"/>
    <w:rsid w:val="00435285"/>
    <w:rsid w:val="00435700"/>
    <w:rsid w:val="0043723F"/>
    <w:rsid w:val="0044076A"/>
    <w:rsid w:val="004426F5"/>
    <w:rsid w:val="00445CDF"/>
    <w:rsid w:val="004463C1"/>
    <w:rsid w:val="00446795"/>
    <w:rsid w:val="00450998"/>
    <w:rsid w:val="00453391"/>
    <w:rsid w:val="00455D99"/>
    <w:rsid w:val="00456243"/>
    <w:rsid w:val="00460AB9"/>
    <w:rsid w:val="004648CF"/>
    <w:rsid w:val="00464ACE"/>
    <w:rsid w:val="004654A8"/>
    <w:rsid w:val="0046667C"/>
    <w:rsid w:val="00467201"/>
    <w:rsid w:val="00470122"/>
    <w:rsid w:val="004708C4"/>
    <w:rsid w:val="004721DE"/>
    <w:rsid w:val="00473036"/>
    <w:rsid w:val="004757F6"/>
    <w:rsid w:val="00475819"/>
    <w:rsid w:val="00482175"/>
    <w:rsid w:val="00487B94"/>
    <w:rsid w:val="00487D72"/>
    <w:rsid w:val="004906E0"/>
    <w:rsid w:val="00490735"/>
    <w:rsid w:val="004908E6"/>
    <w:rsid w:val="004921F2"/>
    <w:rsid w:val="0049225B"/>
    <w:rsid w:val="0049338D"/>
    <w:rsid w:val="00494B55"/>
    <w:rsid w:val="00496A48"/>
    <w:rsid w:val="004A042D"/>
    <w:rsid w:val="004A0E70"/>
    <w:rsid w:val="004A1AEE"/>
    <w:rsid w:val="004A269D"/>
    <w:rsid w:val="004A29C3"/>
    <w:rsid w:val="004A3161"/>
    <w:rsid w:val="004A3765"/>
    <w:rsid w:val="004A4709"/>
    <w:rsid w:val="004A4BC2"/>
    <w:rsid w:val="004A662E"/>
    <w:rsid w:val="004B05D9"/>
    <w:rsid w:val="004B1516"/>
    <w:rsid w:val="004B2E2D"/>
    <w:rsid w:val="004B534D"/>
    <w:rsid w:val="004B60EB"/>
    <w:rsid w:val="004B6B7B"/>
    <w:rsid w:val="004B6F29"/>
    <w:rsid w:val="004B7E23"/>
    <w:rsid w:val="004C2BDF"/>
    <w:rsid w:val="004C3144"/>
    <w:rsid w:val="004C55F4"/>
    <w:rsid w:val="004C6E90"/>
    <w:rsid w:val="004C7580"/>
    <w:rsid w:val="004D0359"/>
    <w:rsid w:val="004D088F"/>
    <w:rsid w:val="004D16FC"/>
    <w:rsid w:val="004D296B"/>
    <w:rsid w:val="004D3441"/>
    <w:rsid w:val="004D3D19"/>
    <w:rsid w:val="004D77C5"/>
    <w:rsid w:val="004E0115"/>
    <w:rsid w:val="004E2475"/>
    <w:rsid w:val="004E34B0"/>
    <w:rsid w:val="004E5A7C"/>
    <w:rsid w:val="004E76DA"/>
    <w:rsid w:val="004F0143"/>
    <w:rsid w:val="004F1CA3"/>
    <w:rsid w:val="004F3FC1"/>
    <w:rsid w:val="004F5AB6"/>
    <w:rsid w:val="004F765C"/>
    <w:rsid w:val="00500840"/>
    <w:rsid w:val="0050220D"/>
    <w:rsid w:val="00503941"/>
    <w:rsid w:val="00507051"/>
    <w:rsid w:val="00516A59"/>
    <w:rsid w:val="00521724"/>
    <w:rsid w:val="005244FA"/>
    <w:rsid w:val="0053100A"/>
    <w:rsid w:val="005324AD"/>
    <w:rsid w:val="00534715"/>
    <w:rsid w:val="00534DC5"/>
    <w:rsid w:val="0053770F"/>
    <w:rsid w:val="00537735"/>
    <w:rsid w:val="00540582"/>
    <w:rsid w:val="0054069D"/>
    <w:rsid w:val="00540E40"/>
    <w:rsid w:val="00543882"/>
    <w:rsid w:val="00545A26"/>
    <w:rsid w:val="00546B09"/>
    <w:rsid w:val="00547A30"/>
    <w:rsid w:val="005507AE"/>
    <w:rsid w:val="00551F7E"/>
    <w:rsid w:val="00552A47"/>
    <w:rsid w:val="00554232"/>
    <w:rsid w:val="00554F1B"/>
    <w:rsid w:val="0055509E"/>
    <w:rsid w:val="0055548D"/>
    <w:rsid w:val="00560172"/>
    <w:rsid w:val="00562D30"/>
    <w:rsid w:val="005642DF"/>
    <w:rsid w:val="00564EAD"/>
    <w:rsid w:val="00567B6D"/>
    <w:rsid w:val="00567FAA"/>
    <w:rsid w:val="0057056E"/>
    <w:rsid w:val="005713B4"/>
    <w:rsid w:val="00572469"/>
    <w:rsid w:val="0057281F"/>
    <w:rsid w:val="00574E4C"/>
    <w:rsid w:val="005758C5"/>
    <w:rsid w:val="0057691A"/>
    <w:rsid w:val="00580F68"/>
    <w:rsid w:val="00581E4C"/>
    <w:rsid w:val="005824D0"/>
    <w:rsid w:val="0058513B"/>
    <w:rsid w:val="005860FE"/>
    <w:rsid w:val="005936BC"/>
    <w:rsid w:val="005938D9"/>
    <w:rsid w:val="00596256"/>
    <w:rsid w:val="005A08CE"/>
    <w:rsid w:val="005A3A3B"/>
    <w:rsid w:val="005A3B17"/>
    <w:rsid w:val="005A411A"/>
    <w:rsid w:val="005A438B"/>
    <w:rsid w:val="005A74E9"/>
    <w:rsid w:val="005B00BF"/>
    <w:rsid w:val="005B69F7"/>
    <w:rsid w:val="005B6FC5"/>
    <w:rsid w:val="005B7C78"/>
    <w:rsid w:val="005C111F"/>
    <w:rsid w:val="005C15C8"/>
    <w:rsid w:val="005C183F"/>
    <w:rsid w:val="005C33D4"/>
    <w:rsid w:val="005C38FC"/>
    <w:rsid w:val="005C3E98"/>
    <w:rsid w:val="005C5262"/>
    <w:rsid w:val="005C7CA4"/>
    <w:rsid w:val="005D1726"/>
    <w:rsid w:val="005D1A04"/>
    <w:rsid w:val="005D2AEC"/>
    <w:rsid w:val="005D45DD"/>
    <w:rsid w:val="005D4D66"/>
    <w:rsid w:val="005D6301"/>
    <w:rsid w:val="005D6C9B"/>
    <w:rsid w:val="005D7788"/>
    <w:rsid w:val="005D796E"/>
    <w:rsid w:val="005E021B"/>
    <w:rsid w:val="005E08AD"/>
    <w:rsid w:val="005E3E63"/>
    <w:rsid w:val="005E5BA3"/>
    <w:rsid w:val="005E62FC"/>
    <w:rsid w:val="005F0A1B"/>
    <w:rsid w:val="005F6809"/>
    <w:rsid w:val="00602A0B"/>
    <w:rsid w:val="00603A98"/>
    <w:rsid w:val="00603F7B"/>
    <w:rsid w:val="00607FF7"/>
    <w:rsid w:val="00611520"/>
    <w:rsid w:val="00612279"/>
    <w:rsid w:val="00612BC5"/>
    <w:rsid w:val="00613EB7"/>
    <w:rsid w:val="00614C71"/>
    <w:rsid w:val="006170E6"/>
    <w:rsid w:val="00620417"/>
    <w:rsid w:val="0062049B"/>
    <w:rsid w:val="006204E2"/>
    <w:rsid w:val="006213A8"/>
    <w:rsid w:val="00623013"/>
    <w:rsid w:val="006230B8"/>
    <w:rsid w:val="00627970"/>
    <w:rsid w:val="00627A08"/>
    <w:rsid w:val="00630867"/>
    <w:rsid w:val="00631119"/>
    <w:rsid w:val="0063201B"/>
    <w:rsid w:val="006340C8"/>
    <w:rsid w:val="00634A08"/>
    <w:rsid w:val="00635693"/>
    <w:rsid w:val="0063663E"/>
    <w:rsid w:val="00637EA3"/>
    <w:rsid w:val="006406AB"/>
    <w:rsid w:val="00641C62"/>
    <w:rsid w:val="006436F1"/>
    <w:rsid w:val="00643F2F"/>
    <w:rsid w:val="00650F2A"/>
    <w:rsid w:val="00651996"/>
    <w:rsid w:val="006525D6"/>
    <w:rsid w:val="006534F0"/>
    <w:rsid w:val="006541A6"/>
    <w:rsid w:val="00654F6A"/>
    <w:rsid w:val="00656330"/>
    <w:rsid w:val="00657721"/>
    <w:rsid w:val="0066057C"/>
    <w:rsid w:val="00661C46"/>
    <w:rsid w:val="00662185"/>
    <w:rsid w:val="0066451A"/>
    <w:rsid w:val="0067061F"/>
    <w:rsid w:val="00675EFE"/>
    <w:rsid w:val="0067709D"/>
    <w:rsid w:val="00680D07"/>
    <w:rsid w:val="0068105F"/>
    <w:rsid w:val="00682297"/>
    <w:rsid w:val="00682D47"/>
    <w:rsid w:val="00683F5F"/>
    <w:rsid w:val="00684CA5"/>
    <w:rsid w:val="00686902"/>
    <w:rsid w:val="00686EDF"/>
    <w:rsid w:val="006902E1"/>
    <w:rsid w:val="00691D46"/>
    <w:rsid w:val="00693145"/>
    <w:rsid w:val="00693755"/>
    <w:rsid w:val="00693779"/>
    <w:rsid w:val="00696E1A"/>
    <w:rsid w:val="006A0303"/>
    <w:rsid w:val="006A0D83"/>
    <w:rsid w:val="006A2C1D"/>
    <w:rsid w:val="006A2EC4"/>
    <w:rsid w:val="006A3A0A"/>
    <w:rsid w:val="006A5437"/>
    <w:rsid w:val="006A55CC"/>
    <w:rsid w:val="006B0B9A"/>
    <w:rsid w:val="006B12B2"/>
    <w:rsid w:val="006B1D8D"/>
    <w:rsid w:val="006B3ACC"/>
    <w:rsid w:val="006B59C7"/>
    <w:rsid w:val="006C05B7"/>
    <w:rsid w:val="006C1947"/>
    <w:rsid w:val="006C2418"/>
    <w:rsid w:val="006C41A5"/>
    <w:rsid w:val="006C4744"/>
    <w:rsid w:val="006C772E"/>
    <w:rsid w:val="006C78A1"/>
    <w:rsid w:val="006D0EBF"/>
    <w:rsid w:val="006D21A3"/>
    <w:rsid w:val="006D283C"/>
    <w:rsid w:val="006D2CCE"/>
    <w:rsid w:val="006D3A30"/>
    <w:rsid w:val="006D3A88"/>
    <w:rsid w:val="006D3B8A"/>
    <w:rsid w:val="006D7636"/>
    <w:rsid w:val="006D7895"/>
    <w:rsid w:val="006D7B3F"/>
    <w:rsid w:val="006E1608"/>
    <w:rsid w:val="006E1774"/>
    <w:rsid w:val="006E2BCA"/>
    <w:rsid w:val="006E4A05"/>
    <w:rsid w:val="006E4E0B"/>
    <w:rsid w:val="006F12B5"/>
    <w:rsid w:val="006F4197"/>
    <w:rsid w:val="0070062C"/>
    <w:rsid w:val="00701409"/>
    <w:rsid w:val="007017EF"/>
    <w:rsid w:val="00701B83"/>
    <w:rsid w:val="00701BD9"/>
    <w:rsid w:val="00704F12"/>
    <w:rsid w:val="00706627"/>
    <w:rsid w:val="007069EE"/>
    <w:rsid w:val="0070703E"/>
    <w:rsid w:val="00707196"/>
    <w:rsid w:val="00711BF0"/>
    <w:rsid w:val="00712245"/>
    <w:rsid w:val="00713C6A"/>
    <w:rsid w:val="00713C97"/>
    <w:rsid w:val="007151B5"/>
    <w:rsid w:val="00715CD4"/>
    <w:rsid w:val="007163E6"/>
    <w:rsid w:val="0071744C"/>
    <w:rsid w:val="00717457"/>
    <w:rsid w:val="00717EE8"/>
    <w:rsid w:val="007204DB"/>
    <w:rsid w:val="007220B9"/>
    <w:rsid w:val="00722AE2"/>
    <w:rsid w:val="00722FFE"/>
    <w:rsid w:val="00726EC8"/>
    <w:rsid w:val="00730BD4"/>
    <w:rsid w:val="00735898"/>
    <w:rsid w:val="00735CA4"/>
    <w:rsid w:val="00737D53"/>
    <w:rsid w:val="007442E4"/>
    <w:rsid w:val="00745F9D"/>
    <w:rsid w:val="00750AD1"/>
    <w:rsid w:val="0075112E"/>
    <w:rsid w:val="00753540"/>
    <w:rsid w:val="00753D47"/>
    <w:rsid w:val="00757831"/>
    <w:rsid w:val="007608E0"/>
    <w:rsid w:val="00761563"/>
    <w:rsid w:val="00764135"/>
    <w:rsid w:val="0076485C"/>
    <w:rsid w:val="007719EF"/>
    <w:rsid w:val="00772F32"/>
    <w:rsid w:val="00774420"/>
    <w:rsid w:val="00776499"/>
    <w:rsid w:val="00777468"/>
    <w:rsid w:val="00780A09"/>
    <w:rsid w:val="00780D00"/>
    <w:rsid w:val="0078261E"/>
    <w:rsid w:val="00786735"/>
    <w:rsid w:val="00787707"/>
    <w:rsid w:val="00790DB7"/>
    <w:rsid w:val="0079109F"/>
    <w:rsid w:val="007913F7"/>
    <w:rsid w:val="00792769"/>
    <w:rsid w:val="00793109"/>
    <w:rsid w:val="00797AFF"/>
    <w:rsid w:val="007A12C7"/>
    <w:rsid w:val="007A1DC9"/>
    <w:rsid w:val="007A5150"/>
    <w:rsid w:val="007A5A79"/>
    <w:rsid w:val="007A6290"/>
    <w:rsid w:val="007A7599"/>
    <w:rsid w:val="007A7E5E"/>
    <w:rsid w:val="007B2CF6"/>
    <w:rsid w:val="007B562B"/>
    <w:rsid w:val="007B5820"/>
    <w:rsid w:val="007C1E00"/>
    <w:rsid w:val="007C40FC"/>
    <w:rsid w:val="007C5D33"/>
    <w:rsid w:val="007D0520"/>
    <w:rsid w:val="007D1A1B"/>
    <w:rsid w:val="007D5696"/>
    <w:rsid w:val="007D79F3"/>
    <w:rsid w:val="007E031A"/>
    <w:rsid w:val="007E4B0F"/>
    <w:rsid w:val="007E5DAC"/>
    <w:rsid w:val="007E776A"/>
    <w:rsid w:val="007E7C8B"/>
    <w:rsid w:val="007F12B8"/>
    <w:rsid w:val="007F1AEB"/>
    <w:rsid w:val="007F31DD"/>
    <w:rsid w:val="007F3939"/>
    <w:rsid w:val="007F583D"/>
    <w:rsid w:val="007F596C"/>
    <w:rsid w:val="007F5CFE"/>
    <w:rsid w:val="007F7647"/>
    <w:rsid w:val="007F785F"/>
    <w:rsid w:val="007F7E63"/>
    <w:rsid w:val="008003F7"/>
    <w:rsid w:val="00800AA5"/>
    <w:rsid w:val="00801E5C"/>
    <w:rsid w:val="0080243F"/>
    <w:rsid w:val="00804588"/>
    <w:rsid w:val="00805445"/>
    <w:rsid w:val="00805BDC"/>
    <w:rsid w:val="00805FA5"/>
    <w:rsid w:val="00806D05"/>
    <w:rsid w:val="00811BE5"/>
    <w:rsid w:val="0081335D"/>
    <w:rsid w:val="008147A5"/>
    <w:rsid w:val="0082002D"/>
    <w:rsid w:val="00825A23"/>
    <w:rsid w:val="00826903"/>
    <w:rsid w:val="00831C1A"/>
    <w:rsid w:val="00833310"/>
    <w:rsid w:val="00836E73"/>
    <w:rsid w:val="00837C56"/>
    <w:rsid w:val="008410E5"/>
    <w:rsid w:val="00842F0C"/>
    <w:rsid w:val="00844533"/>
    <w:rsid w:val="00846A39"/>
    <w:rsid w:val="00847B1A"/>
    <w:rsid w:val="0085071C"/>
    <w:rsid w:val="00851588"/>
    <w:rsid w:val="0085348A"/>
    <w:rsid w:val="00856C04"/>
    <w:rsid w:val="00857EA0"/>
    <w:rsid w:val="00863B0B"/>
    <w:rsid w:val="00866495"/>
    <w:rsid w:val="0087070D"/>
    <w:rsid w:val="00871E5F"/>
    <w:rsid w:val="00873974"/>
    <w:rsid w:val="00873AFD"/>
    <w:rsid w:val="008779DA"/>
    <w:rsid w:val="00881E0A"/>
    <w:rsid w:val="00883174"/>
    <w:rsid w:val="008856C4"/>
    <w:rsid w:val="00885C97"/>
    <w:rsid w:val="008861CD"/>
    <w:rsid w:val="00887A96"/>
    <w:rsid w:val="008901F0"/>
    <w:rsid w:val="00894204"/>
    <w:rsid w:val="00897AD0"/>
    <w:rsid w:val="008A0ECD"/>
    <w:rsid w:val="008A102A"/>
    <w:rsid w:val="008A23BB"/>
    <w:rsid w:val="008A30F2"/>
    <w:rsid w:val="008A6FE7"/>
    <w:rsid w:val="008A796C"/>
    <w:rsid w:val="008B0206"/>
    <w:rsid w:val="008B1300"/>
    <w:rsid w:val="008B1508"/>
    <w:rsid w:val="008B196F"/>
    <w:rsid w:val="008B698E"/>
    <w:rsid w:val="008B6FC1"/>
    <w:rsid w:val="008C006C"/>
    <w:rsid w:val="008C05B5"/>
    <w:rsid w:val="008C4264"/>
    <w:rsid w:val="008C5E32"/>
    <w:rsid w:val="008C6B66"/>
    <w:rsid w:val="008D006B"/>
    <w:rsid w:val="008D0DDA"/>
    <w:rsid w:val="008D1063"/>
    <w:rsid w:val="008D22E2"/>
    <w:rsid w:val="008D2AC8"/>
    <w:rsid w:val="008D346A"/>
    <w:rsid w:val="008D3931"/>
    <w:rsid w:val="008D6342"/>
    <w:rsid w:val="008D682F"/>
    <w:rsid w:val="008D6EE5"/>
    <w:rsid w:val="008E1C0E"/>
    <w:rsid w:val="008E3E75"/>
    <w:rsid w:val="008F0C01"/>
    <w:rsid w:val="008F30CE"/>
    <w:rsid w:val="008F30DE"/>
    <w:rsid w:val="008F39AE"/>
    <w:rsid w:val="008F3C43"/>
    <w:rsid w:val="008F4937"/>
    <w:rsid w:val="008F5F4F"/>
    <w:rsid w:val="008F61B4"/>
    <w:rsid w:val="008F7258"/>
    <w:rsid w:val="009034E6"/>
    <w:rsid w:val="00904BC8"/>
    <w:rsid w:val="00904FFC"/>
    <w:rsid w:val="009053B4"/>
    <w:rsid w:val="009054C7"/>
    <w:rsid w:val="0090659F"/>
    <w:rsid w:val="009069A1"/>
    <w:rsid w:val="009069E0"/>
    <w:rsid w:val="00906FFD"/>
    <w:rsid w:val="00907021"/>
    <w:rsid w:val="00911880"/>
    <w:rsid w:val="009124B2"/>
    <w:rsid w:val="00914BE0"/>
    <w:rsid w:val="00916390"/>
    <w:rsid w:val="009205B3"/>
    <w:rsid w:val="00922209"/>
    <w:rsid w:val="0092296A"/>
    <w:rsid w:val="00922E1A"/>
    <w:rsid w:val="00922ED1"/>
    <w:rsid w:val="00925629"/>
    <w:rsid w:val="00925F65"/>
    <w:rsid w:val="00927E20"/>
    <w:rsid w:val="009314F9"/>
    <w:rsid w:val="00932EEC"/>
    <w:rsid w:val="009342E1"/>
    <w:rsid w:val="00934520"/>
    <w:rsid w:val="00936425"/>
    <w:rsid w:val="00940FD6"/>
    <w:rsid w:val="00941290"/>
    <w:rsid w:val="00943B3B"/>
    <w:rsid w:val="00944EB6"/>
    <w:rsid w:val="00944F82"/>
    <w:rsid w:val="00946D85"/>
    <w:rsid w:val="00947930"/>
    <w:rsid w:val="00951C8C"/>
    <w:rsid w:val="00952D41"/>
    <w:rsid w:val="00954656"/>
    <w:rsid w:val="00954F4C"/>
    <w:rsid w:val="00954FE9"/>
    <w:rsid w:val="009611E1"/>
    <w:rsid w:val="00962495"/>
    <w:rsid w:val="009631B4"/>
    <w:rsid w:val="00965A99"/>
    <w:rsid w:val="009700B2"/>
    <w:rsid w:val="009727F8"/>
    <w:rsid w:val="0097294D"/>
    <w:rsid w:val="00973120"/>
    <w:rsid w:val="00973C05"/>
    <w:rsid w:val="0097405F"/>
    <w:rsid w:val="00974546"/>
    <w:rsid w:val="0097481B"/>
    <w:rsid w:val="00974C1A"/>
    <w:rsid w:val="00975717"/>
    <w:rsid w:val="009758FB"/>
    <w:rsid w:val="00975CDE"/>
    <w:rsid w:val="00976E19"/>
    <w:rsid w:val="009775DD"/>
    <w:rsid w:val="009806C0"/>
    <w:rsid w:val="00982109"/>
    <w:rsid w:val="009822E9"/>
    <w:rsid w:val="00982CC0"/>
    <w:rsid w:val="009838F5"/>
    <w:rsid w:val="009855DE"/>
    <w:rsid w:val="00990F9A"/>
    <w:rsid w:val="00991239"/>
    <w:rsid w:val="009937B8"/>
    <w:rsid w:val="009960FA"/>
    <w:rsid w:val="00996CB1"/>
    <w:rsid w:val="009971C8"/>
    <w:rsid w:val="009A14BF"/>
    <w:rsid w:val="009A49E5"/>
    <w:rsid w:val="009A735F"/>
    <w:rsid w:val="009A7B9C"/>
    <w:rsid w:val="009B22B5"/>
    <w:rsid w:val="009C103D"/>
    <w:rsid w:val="009C28A8"/>
    <w:rsid w:val="009C3373"/>
    <w:rsid w:val="009C45A7"/>
    <w:rsid w:val="009C4AC3"/>
    <w:rsid w:val="009C657A"/>
    <w:rsid w:val="009C7C43"/>
    <w:rsid w:val="009D0994"/>
    <w:rsid w:val="009D0BCF"/>
    <w:rsid w:val="009D23D8"/>
    <w:rsid w:val="009D3606"/>
    <w:rsid w:val="009D42B5"/>
    <w:rsid w:val="009D6394"/>
    <w:rsid w:val="009D6853"/>
    <w:rsid w:val="009E2B51"/>
    <w:rsid w:val="009E2DEC"/>
    <w:rsid w:val="009E342A"/>
    <w:rsid w:val="009E3C38"/>
    <w:rsid w:val="009E488B"/>
    <w:rsid w:val="009E54FE"/>
    <w:rsid w:val="009E61FC"/>
    <w:rsid w:val="009E69AE"/>
    <w:rsid w:val="009E7D8E"/>
    <w:rsid w:val="009F0058"/>
    <w:rsid w:val="009F0994"/>
    <w:rsid w:val="009F1E48"/>
    <w:rsid w:val="009F20CD"/>
    <w:rsid w:val="009F21DE"/>
    <w:rsid w:val="009F31F8"/>
    <w:rsid w:val="009F4D13"/>
    <w:rsid w:val="009F54DA"/>
    <w:rsid w:val="00A00455"/>
    <w:rsid w:val="00A02DF9"/>
    <w:rsid w:val="00A0338C"/>
    <w:rsid w:val="00A04A94"/>
    <w:rsid w:val="00A06CDB"/>
    <w:rsid w:val="00A0779E"/>
    <w:rsid w:val="00A1053B"/>
    <w:rsid w:val="00A10B3C"/>
    <w:rsid w:val="00A13AAE"/>
    <w:rsid w:val="00A1486B"/>
    <w:rsid w:val="00A150FF"/>
    <w:rsid w:val="00A25D74"/>
    <w:rsid w:val="00A27680"/>
    <w:rsid w:val="00A321D3"/>
    <w:rsid w:val="00A33616"/>
    <w:rsid w:val="00A36152"/>
    <w:rsid w:val="00A36A3D"/>
    <w:rsid w:val="00A41211"/>
    <w:rsid w:val="00A43111"/>
    <w:rsid w:val="00A43807"/>
    <w:rsid w:val="00A43A73"/>
    <w:rsid w:val="00A453EC"/>
    <w:rsid w:val="00A4566D"/>
    <w:rsid w:val="00A46532"/>
    <w:rsid w:val="00A4693F"/>
    <w:rsid w:val="00A472B5"/>
    <w:rsid w:val="00A47691"/>
    <w:rsid w:val="00A50235"/>
    <w:rsid w:val="00A50A0F"/>
    <w:rsid w:val="00A513AB"/>
    <w:rsid w:val="00A52DAF"/>
    <w:rsid w:val="00A548FD"/>
    <w:rsid w:val="00A57057"/>
    <w:rsid w:val="00A570BE"/>
    <w:rsid w:val="00A57D96"/>
    <w:rsid w:val="00A57EBB"/>
    <w:rsid w:val="00A61B2A"/>
    <w:rsid w:val="00A64310"/>
    <w:rsid w:val="00A64701"/>
    <w:rsid w:val="00A64D3E"/>
    <w:rsid w:val="00A64FC1"/>
    <w:rsid w:val="00A65F47"/>
    <w:rsid w:val="00A67179"/>
    <w:rsid w:val="00A67384"/>
    <w:rsid w:val="00A714FC"/>
    <w:rsid w:val="00A7156A"/>
    <w:rsid w:val="00A717C6"/>
    <w:rsid w:val="00A71F64"/>
    <w:rsid w:val="00A729FD"/>
    <w:rsid w:val="00A75182"/>
    <w:rsid w:val="00A7730E"/>
    <w:rsid w:val="00A77A27"/>
    <w:rsid w:val="00A77AC8"/>
    <w:rsid w:val="00A81248"/>
    <w:rsid w:val="00A8175E"/>
    <w:rsid w:val="00A825C4"/>
    <w:rsid w:val="00A8388D"/>
    <w:rsid w:val="00A8583A"/>
    <w:rsid w:val="00A90497"/>
    <w:rsid w:val="00A91C45"/>
    <w:rsid w:val="00A934EF"/>
    <w:rsid w:val="00A94432"/>
    <w:rsid w:val="00A94588"/>
    <w:rsid w:val="00A96442"/>
    <w:rsid w:val="00A97336"/>
    <w:rsid w:val="00AA0090"/>
    <w:rsid w:val="00AA0189"/>
    <w:rsid w:val="00AA1935"/>
    <w:rsid w:val="00AB519C"/>
    <w:rsid w:val="00AB7870"/>
    <w:rsid w:val="00AC09E7"/>
    <w:rsid w:val="00AC1976"/>
    <w:rsid w:val="00AC19DA"/>
    <w:rsid w:val="00AC38E0"/>
    <w:rsid w:val="00AC393B"/>
    <w:rsid w:val="00AC5D51"/>
    <w:rsid w:val="00AC64A3"/>
    <w:rsid w:val="00AC7B21"/>
    <w:rsid w:val="00AD0D5C"/>
    <w:rsid w:val="00AD12B1"/>
    <w:rsid w:val="00AD13E8"/>
    <w:rsid w:val="00AD29EB"/>
    <w:rsid w:val="00AD3018"/>
    <w:rsid w:val="00AD4B9B"/>
    <w:rsid w:val="00AD598E"/>
    <w:rsid w:val="00AD7DFF"/>
    <w:rsid w:val="00AE0B35"/>
    <w:rsid w:val="00AE4214"/>
    <w:rsid w:val="00AE5FE2"/>
    <w:rsid w:val="00AE6052"/>
    <w:rsid w:val="00AF1BFD"/>
    <w:rsid w:val="00AF24FB"/>
    <w:rsid w:val="00AF5853"/>
    <w:rsid w:val="00AF6E45"/>
    <w:rsid w:val="00AF7478"/>
    <w:rsid w:val="00AF7A62"/>
    <w:rsid w:val="00B008BD"/>
    <w:rsid w:val="00B018AA"/>
    <w:rsid w:val="00B02308"/>
    <w:rsid w:val="00B049DF"/>
    <w:rsid w:val="00B07A6E"/>
    <w:rsid w:val="00B12C4F"/>
    <w:rsid w:val="00B15333"/>
    <w:rsid w:val="00B15C97"/>
    <w:rsid w:val="00B15E09"/>
    <w:rsid w:val="00B16785"/>
    <w:rsid w:val="00B17BEA"/>
    <w:rsid w:val="00B20B27"/>
    <w:rsid w:val="00B22500"/>
    <w:rsid w:val="00B26094"/>
    <w:rsid w:val="00B2654B"/>
    <w:rsid w:val="00B309D3"/>
    <w:rsid w:val="00B30FAA"/>
    <w:rsid w:val="00B31A1C"/>
    <w:rsid w:val="00B32651"/>
    <w:rsid w:val="00B32DCD"/>
    <w:rsid w:val="00B3491C"/>
    <w:rsid w:val="00B36B5A"/>
    <w:rsid w:val="00B378BC"/>
    <w:rsid w:val="00B408F8"/>
    <w:rsid w:val="00B40BD6"/>
    <w:rsid w:val="00B41644"/>
    <w:rsid w:val="00B41E1D"/>
    <w:rsid w:val="00B431A9"/>
    <w:rsid w:val="00B4492E"/>
    <w:rsid w:val="00B458DE"/>
    <w:rsid w:val="00B458F9"/>
    <w:rsid w:val="00B45AED"/>
    <w:rsid w:val="00B46838"/>
    <w:rsid w:val="00B4779A"/>
    <w:rsid w:val="00B51F2A"/>
    <w:rsid w:val="00B56E81"/>
    <w:rsid w:val="00B628D0"/>
    <w:rsid w:val="00B637B7"/>
    <w:rsid w:val="00B6436D"/>
    <w:rsid w:val="00B667F0"/>
    <w:rsid w:val="00B70679"/>
    <w:rsid w:val="00B71F35"/>
    <w:rsid w:val="00B73532"/>
    <w:rsid w:val="00B73938"/>
    <w:rsid w:val="00B7424F"/>
    <w:rsid w:val="00B748C4"/>
    <w:rsid w:val="00B763E8"/>
    <w:rsid w:val="00B76562"/>
    <w:rsid w:val="00B7719F"/>
    <w:rsid w:val="00B82C8B"/>
    <w:rsid w:val="00B8324D"/>
    <w:rsid w:val="00B83801"/>
    <w:rsid w:val="00B83EF2"/>
    <w:rsid w:val="00B84070"/>
    <w:rsid w:val="00B840B8"/>
    <w:rsid w:val="00B84783"/>
    <w:rsid w:val="00B84DBC"/>
    <w:rsid w:val="00B85072"/>
    <w:rsid w:val="00B86345"/>
    <w:rsid w:val="00B86670"/>
    <w:rsid w:val="00B86952"/>
    <w:rsid w:val="00B86978"/>
    <w:rsid w:val="00B87D95"/>
    <w:rsid w:val="00B87FA0"/>
    <w:rsid w:val="00B90B8B"/>
    <w:rsid w:val="00B936A4"/>
    <w:rsid w:val="00B94F4D"/>
    <w:rsid w:val="00B977D9"/>
    <w:rsid w:val="00B97945"/>
    <w:rsid w:val="00BA0309"/>
    <w:rsid w:val="00BA0537"/>
    <w:rsid w:val="00BA1638"/>
    <w:rsid w:val="00BA1A35"/>
    <w:rsid w:val="00BA1E84"/>
    <w:rsid w:val="00BA2232"/>
    <w:rsid w:val="00BA28A7"/>
    <w:rsid w:val="00BA2F00"/>
    <w:rsid w:val="00BA3277"/>
    <w:rsid w:val="00BA3B48"/>
    <w:rsid w:val="00BA40FE"/>
    <w:rsid w:val="00BB13F1"/>
    <w:rsid w:val="00BB31D3"/>
    <w:rsid w:val="00BB54AD"/>
    <w:rsid w:val="00BB6CD9"/>
    <w:rsid w:val="00BC2971"/>
    <w:rsid w:val="00BC3960"/>
    <w:rsid w:val="00BC6F2B"/>
    <w:rsid w:val="00BC7614"/>
    <w:rsid w:val="00BD1731"/>
    <w:rsid w:val="00BD4C63"/>
    <w:rsid w:val="00BD5706"/>
    <w:rsid w:val="00BD5B37"/>
    <w:rsid w:val="00BD5DFC"/>
    <w:rsid w:val="00BD5E13"/>
    <w:rsid w:val="00BD6AD7"/>
    <w:rsid w:val="00BE0283"/>
    <w:rsid w:val="00BE2AEF"/>
    <w:rsid w:val="00BE6862"/>
    <w:rsid w:val="00BF03E3"/>
    <w:rsid w:val="00BF3100"/>
    <w:rsid w:val="00BF40B2"/>
    <w:rsid w:val="00C00904"/>
    <w:rsid w:val="00C01A6E"/>
    <w:rsid w:val="00C02136"/>
    <w:rsid w:val="00C03EC5"/>
    <w:rsid w:val="00C044CE"/>
    <w:rsid w:val="00C06648"/>
    <w:rsid w:val="00C07727"/>
    <w:rsid w:val="00C077A6"/>
    <w:rsid w:val="00C104A8"/>
    <w:rsid w:val="00C128A2"/>
    <w:rsid w:val="00C176E7"/>
    <w:rsid w:val="00C20137"/>
    <w:rsid w:val="00C20E53"/>
    <w:rsid w:val="00C216CB"/>
    <w:rsid w:val="00C22C24"/>
    <w:rsid w:val="00C23461"/>
    <w:rsid w:val="00C23D4F"/>
    <w:rsid w:val="00C251DE"/>
    <w:rsid w:val="00C30238"/>
    <w:rsid w:val="00C332F1"/>
    <w:rsid w:val="00C3362C"/>
    <w:rsid w:val="00C34929"/>
    <w:rsid w:val="00C36910"/>
    <w:rsid w:val="00C418BE"/>
    <w:rsid w:val="00C42E9F"/>
    <w:rsid w:val="00C44083"/>
    <w:rsid w:val="00C45E82"/>
    <w:rsid w:val="00C45FD1"/>
    <w:rsid w:val="00C463FD"/>
    <w:rsid w:val="00C469A2"/>
    <w:rsid w:val="00C473A4"/>
    <w:rsid w:val="00C47784"/>
    <w:rsid w:val="00C50AA7"/>
    <w:rsid w:val="00C528B3"/>
    <w:rsid w:val="00C52CC8"/>
    <w:rsid w:val="00C53047"/>
    <w:rsid w:val="00C5428E"/>
    <w:rsid w:val="00C56DD0"/>
    <w:rsid w:val="00C60F59"/>
    <w:rsid w:val="00C63557"/>
    <w:rsid w:val="00C65954"/>
    <w:rsid w:val="00C66308"/>
    <w:rsid w:val="00C66961"/>
    <w:rsid w:val="00C70207"/>
    <w:rsid w:val="00C716C6"/>
    <w:rsid w:val="00C728D5"/>
    <w:rsid w:val="00C72BB8"/>
    <w:rsid w:val="00C731CE"/>
    <w:rsid w:val="00C73CD9"/>
    <w:rsid w:val="00C75942"/>
    <w:rsid w:val="00C76288"/>
    <w:rsid w:val="00C80339"/>
    <w:rsid w:val="00C81C26"/>
    <w:rsid w:val="00C8208C"/>
    <w:rsid w:val="00C83DD2"/>
    <w:rsid w:val="00C856EF"/>
    <w:rsid w:val="00C86D38"/>
    <w:rsid w:val="00C86D82"/>
    <w:rsid w:val="00C87553"/>
    <w:rsid w:val="00C87AF7"/>
    <w:rsid w:val="00C92294"/>
    <w:rsid w:val="00C92690"/>
    <w:rsid w:val="00C9282E"/>
    <w:rsid w:val="00C92F4B"/>
    <w:rsid w:val="00C97685"/>
    <w:rsid w:val="00CA229C"/>
    <w:rsid w:val="00CA2DBD"/>
    <w:rsid w:val="00CA3258"/>
    <w:rsid w:val="00CA37AF"/>
    <w:rsid w:val="00CA6B8B"/>
    <w:rsid w:val="00CA6FB6"/>
    <w:rsid w:val="00CA7A14"/>
    <w:rsid w:val="00CB0DEE"/>
    <w:rsid w:val="00CB1131"/>
    <w:rsid w:val="00CC0AD2"/>
    <w:rsid w:val="00CC25D4"/>
    <w:rsid w:val="00CC2C1F"/>
    <w:rsid w:val="00CC58B8"/>
    <w:rsid w:val="00CC5B19"/>
    <w:rsid w:val="00CD1D87"/>
    <w:rsid w:val="00CD1F33"/>
    <w:rsid w:val="00CD2F9E"/>
    <w:rsid w:val="00CD3896"/>
    <w:rsid w:val="00CD3A80"/>
    <w:rsid w:val="00CD43F9"/>
    <w:rsid w:val="00CD690D"/>
    <w:rsid w:val="00CD6B7A"/>
    <w:rsid w:val="00CE03ED"/>
    <w:rsid w:val="00CE0B51"/>
    <w:rsid w:val="00CE33F1"/>
    <w:rsid w:val="00CE480A"/>
    <w:rsid w:val="00CE4964"/>
    <w:rsid w:val="00CE508D"/>
    <w:rsid w:val="00CE59A3"/>
    <w:rsid w:val="00CE5F2B"/>
    <w:rsid w:val="00CE6ACC"/>
    <w:rsid w:val="00CE6B37"/>
    <w:rsid w:val="00CF0ABE"/>
    <w:rsid w:val="00CF0B78"/>
    <w:rsid w:val="00CF172F"/>
    <w:rsid w:val="00CF2318"/>
    <w:rsid w:val="00CF349A"/>
    <w:rsid w:val="00CF5501"/>
    <w:rsid w:val="00CF55CF"/>
    <w:rsid w:val="00D028ED"/>
    <w:rsid w:val="00D03AB9"/>
    <w:rsid w:val="00D03B87"/>
    <w:rsid w:val="00D07759"/>
    <w:rsid w:val="00D07E7C"/>
    <w:rsid w:val="00D104E3"/>
    <w:rsid w:val="00D11B95"/>
    <w:rsid w:val="00D13910"/>
    <w:rsid w:val="00D142AD"/>
    <w:rsid w:val="00D14768"/>
    <w:rsid w:val="00D14A9A"/>
    <w:rsid w:val="00D15550"/>
    <w:rsid w:val="00D16D06"/>
    <w:rsid w:val="00D177D8"/>
    <w:rsid w:val="00D212FA"/>
    <w:rsid w:val="00D2402E"/>
    <w:rsid w:val="00D247C9"/>
    <w:rsid w:val="00D24B8F"/>
    <w:rsid w:val="00D259F5"/>
    <w:rsid w:val="00D262B7"/>
    <w:rsid w:val="00D26BB3"/>
    <w:rsid w:val="00D30B71"/>
    <w:rsid w:val="00D3222E"/>
    <w:rsid w:val="00D322E1"/>
    <w:rsid w:val="00D32999"/>
    <w:rsid w:val="00D339CD"/>
    <w:rsid w:val="00D33DA0"/>
    <w:rsid w:val="00D41678"/>
    <w:rsid w:val="00D42126"/>
    <w:rsid w:val="00D450FA"/>
    <w:rsid w:val="00D46E6F"/>
    <w:rsid w:val="00D51B59"/>
    <w:rsid w:val="00D530CC"/>
    <w:rsid w:val="00D537AA"/>
    <w:rsid w:val="00D562ED"/>
    <w:rsid w:val="00D60C0A"/>
    <w:rsid w:val="00D61AE4"/>
    <w:rsid w:val="00D62A4B"/>
    <w:rsid w:val="00D63C07"/>
    <w:rsid w:val="00D652A1"/>
    <w:rsid w:val="00D7157E"/>
    <w:rsid w:val="00D72044"/>
    <w:rsid w:val="00D7455D"/>
    <w:rsid w:val="00D7472F"/>
    <w:rsid w:val="00D748B0"/>
    <w:rsid w:val="00D75C16"/>
    <w:rsid w:val="00D80304"/>
    <w:rsid w:val="00D85F96"/>
    <w:rsid w:val="00D903F7"/>
    <w:rsid w:val="00D917F5"/>
    <w:rsid w:val="00D93403"/>
    <w:rsid w:val="00D934D3"/>
    <w:rsid w:val="00D952FE"/>
    <w:rsid w:val="00D954F2"/>
    <w:rsid w:val="00D9676A"/>
    <w:rsid w:val="00D97399"/>
    <w:rsid w:val="00DA2F23"/>
    <w:rsid w:val="00DA77C7"/>
    <w:rsid w:val="00DB1385"/>
    <w:rsid w:val="00DB1D14"/>
    <w:rsid w:val="00DB1D69"/>
    <w:rsid w:val="00DB1DAE"/>
    <w:rsid w:val="00DB2705"/>
    <w:rsid w:val="00DB3180"/>
    <w:rsid w:val="00DB3FB3"/>
    <w:rsid w:val="00DB464B"/>
    <w:rsid w:val="00DB5510"/>
    <w:rsid w:val="00DC09ED"/>
    <w:rsid w:val="00DC4550"/>
    <w:rsid w:val="00DC4733"/>
    <w:rsid w:val="00DD4D76"/>
    <w:rsid w:val="00DE064E"/>
    <w:rsid w:val="00DE0842"/>
    <w:rsid w:val="00DE1190"/>
    <w:rsid w:val="00DE334D"/>
    <w:rsid w:val="00DE33DA"/>
    <w:rsid w:val="00DE4BF4"/>
    <w:rsid w:val="00DE4CB3"/>
    <w:rsid w:val="00DE4ECF"/>
    <w:rsid w:val="00DE50DB"/>
    <w:rsid w:val="00DE52C9"/>
    <w:rsid w:val="00DE6BD2"/>
    <w:rsid w:val="00DE7037"/>
    <w:rsid w:val="00DE7CE7"/>
    <w:rsid w:val="00DF028B"/>
    <w:rsid w:val="00DF35CB"/>
    <w:rsid w:val="00DF467F"/>
    <w:rsid w:val="00DF619B"/>
    <w:rsid w:val="00E002BF"/>
    <w:rsid w:val="00E01CD9"/>
    <w:rsid w:val="00E06CE7"/>
    <w:rsid w:val="00E105BE"/>
    <w:rsid w:val="00E12E1E"/>
    <w:rsid w:val="00E13F6B"/>
    <w:rsid w:val="00E15501"/>
    <w:rsid w:val="00E21601"/>
    <w:rsid w:val="00E21BD3"/>
    <w:rsid w:val="00E2270E"/>
    <w:rsid w:val="00E228E2"/>
    <w:rsid w:val="00E25272"/>
    <w:rsid w:val="00E25552"/>
    <w:rsid w:val="00E25D57"/>
    <w:rsid w:val="00E27FB3"/>
    <w:rsid w:val="00E303CF"/>
    <w:rsid w:val="00E30995"/>
    <w:rsid w:val="00E32765"/>
    <w:rsid w:val="00E34182"/>
    <w:rsid w:val="00E344E2"/>
    <w:rsid w:val="00E365FF"/>
    <w:rsid w:val="00E3677B"/>
    <w:rsid w:val="00E42C0E"/>
    <w:rsid w:val="00E44F23"/>
    <w:rsid w:val="00E46C46"/>
    <w:rsid w:val="00E473E2"/>
    <w:rsid w:val="00E47805"/>
    <w:rsid w:val="00E51E57"/>
    <w:rsid w:val="00E52C46"/>
    <w:rsid w:val="00E54874"/>
    <w:rsid w:val="00E6055F"/>
    <w:rsid w:val="00E61532"/>
    <w:rsid w:val="00E634ED"/>
    <w:rsid w:val="00E64FB5"/>
    <w:rsid w:val="00E675B7"/>
    <w:rsid w:val="00E67FA9"/>
    <w:rsid w:val="00E7215B"/>
    <w:rsid w:val="00E72EF8"/>
    <w:rsid w:val="00E730AA"/>
    <w:rsid w:val="00E74800"/>
    <w:rsid w:val="00E80381"/>
    <w:rsid w:val="00E82A42"/>
    <w:rsid w:val="00E92DC5"/>
    <w:rsid w:val="00EA0217"/>
    <w:rsid w:val="00EA066D"/>
    <w:rsid w:val="00EA2130"/>
    <w:rsid w:val="00EA35F9"/>
    <w:rsid w:val="00EA3B1F"/>
    <w:rsid w:val="00EA4C7F"/>
    <w:rsid w:val="00EA50DD"/>
    <w:rsid w:val="00EA567B"/>
    <w:rsid w:val="00EA587D"/>
    <w:rsid w:val="00EB1BC1"/>
    <w:rsid w:val="00EB228E"/>
    <w:rsid w:val="00EB49F8"/>
    <w:rsid w:val="00EB51D2"/>
    <w:rsid w:val="00EB6025"/>
    <w:rsid w:val="00EB628C"/>
    <w:rsid w:val="00EB63EB"/>
    <w:rsid w:val="00EB7039"/>
    <w:rsid w:val="00EC0285"/>
    <w:rsid w:val="00EC07AA"/>
    <w:rsid w:val="00EC304D"/>
    <w:rsid w:val="00EC719E"/>
    <w:rsid w:val="00EC7424"/>
    <w:rsid w:val="00ED009A"/>
    <w:rsid w:val="00ED086C"/>
    <w:rsid w:val="00ED1377"/>
    <w:rsid w:val="00ED22AC"/>
    <w:rsid w:val="00ED3689"/>
    <w:rsid w:val="00ED3D1B"/>
    <w:rsid w:val="00ED5032"/>
    <w:rsid w:val="00ED7096"/>
    <w:rsid w:val="00EE00ED"/>
    <w:rsid w:val="00EE11FE"/>
    <w:rsid w:val="00EE2E32"/>
    <w:rsid w:val="00EE4E2A"/>
    <w:rsid w:val="00EE5AB1"/>
    <w:rsid w:val="00EE64F0"/>
    <w:rsid w:val="00EE7966"/>
    <w:rsid w:val="00EF0F73"/>
    <w:rsid w:val="00EF137A"/>
    <w:rsid w:val="00EF138F"/>
    <w:rsid w:val="00EF2C5E"/>
    <w:rsid w:val="00EF2EC6"/>
    <w:rsid w:val="00EF4BB2"/>
    <w:rsid w:val="00F00FE2"/>
    <w:rsid w:val="00F02297"/>
    <w:rsid w:val="00F0305A"/>
    <w:rsid w:val="00F033E4"/>
    <w:rsid w:val="00F03412"/>
    <w:rsid w:val="00F0374B"/>
    <w:rsid w:val="00F03EAB"/>
    <w:rsid w:val="00F05983"/>
    <w:rsid w:val="00F061C1"/>
    <w:rsid w:val="00F0647F"/>
    <w:rsid w:val="00F0747B"/>
    <w:rsid w:val="00F127DE"/>
    <w:rsid w:val="00F12EAB"/>
    <w:rsid w:val="00F16BAE"/>
    <w:rsid w:val="00F17A00"/>
    <w:rsid w:val="00F17C6B"/>
    <w:rsid w:val="00F21F1A"/>
    <w:rsid w:val="00F234CF"/>
    <w:rsid w:val="00F23A62"/>
    <w:rsid w:val="00F241A0"/>
    <w:rsid w:val="00F24ABE"/>
    <w:rsid w:val="00F24C9C"/>
    <w:rsid w:val="00F24FEB"/>
    <w:rsid w:val="00F267A9"/>
    <w:rsid w:val="00F270DF"/>
    <w:rsid w:val="00F309B2"/>
    <w:rsid w:val="00F31393"/>
    <w:rsid w:val="00F33560"/>
    <w:rsid w:val="00F34B54"/>
    <w:rsid w:val="00F34F51"/>
    <w:rsid w:val="00F360F0"/>
    <w:rsid w:val="00F3659F"/>
    <w:rsid w:val="00F36A65"/>
    <w:rsid w:val="00F378EB"/>
    <w:rsid w:val="00F4171A"/>
    <w:rsid w:val="00F417EE"/>
    <w:rsid w:val="00F42601"/>
    <w:rsid w:val="00F42EF1"/>
    <w:rsid w:val="00F4309A"/>
    <w:rsid w:val="00F4356E"/>
    <w:rsid w:val="00F447C1"/>
    <w:rsid w:val="00F466E0"/>
    <w:rsid w:val="00F5006B"/>
    <w:rsid w:val="00F50084"/>
    <w:rsid w:val="00F51ED3"/>
    <w:rsid w:val="00F524C7"/>
    <w:rsid w:val="00F54349"/>
    <w:rsid w:val="00F6110E"/>
    <w:rsid w:val="00F619C9"/>
    <w:rsid w:val="00F624B4"/>
    <w:rsid w:val="00F625F9"/>
    <w:rsid w:val="00F668FB"/>
    <w:rsid w:val="00F66C7E"/>
    <w:rsid w:val="00F71756"/>
    <w:rsid w:val="00F72CF1"/>
    <w:rsid w:val="00F742BF"/>
    <w:rsid w:val="00F846E5"/>
    <w:rsid w:val="00F84749"/>
    <w:rsid w:val="00F84E13"/>
    <w:rsid w:val="00F8658F"/>
    <w:rsid w:val="00F909D1"/>
    <w:rsid w:val="00F91A73"/>
    <w:rsid w:val="00F92B6A"/>
    <w:rsid w:val="00F9379E"/>
    <w:rsid w:val="00F954BF"/>
    <w:rsid w:val="00F957F6"/>
    <w:rsid w:val="00F95B79"/>
    <w:rsid w:val="00F96371"/>
    <w:rsid w:val="00FA02E6"/>
    <w:rsid w:val="00FA1C67"/>
    <w:rsid w:val="00FA4B66"/>
    <w:rsid w:val="00FA5750"/>
    <w:rsid w:val="00FA5882"/>
    <w:rsid w:val="00FA6241"/>
    <w:rsid w:val="00FA6A80"/>
    <w:rsid w:val="00FB118F"/>
    <w:rsid w:val="00FB41C4"/>
    <w:rsid w:val="00FB6D58"/>
    <w:rsid w:val="00FB7B46"/>
    <w:rsid w:val="00FC5011"/>
    <w:rsid w:val="00FC6CA3"/>
    <w:rsid w:val="00FD0746"/>
    <w:rsid w:val="00FD0D91"/>
    <w:rsid w:val="00FD24CA"/>
    <w:rsid w:val="00FD438E"/>
    <w:rsid w:val="00FD583F"/>
    <w:rsid w:val="00FD596E"/>
    <w:rsid w:val="00FD7AD4"/>
    <w:rsid w:val="00FE22D9"/>
    <w:rsid w:val="00FE3291"/>
    <w:rsid w:val="00FE3B2A"/>
    <w:rsid w:val="00FE5E7E"/>
    <w:rsid w:val="00FE7595"/>
    <w:rsid w:val="00FF039A"/>
    <w:rsid w:val="00FF2B60"/>
    <w:rsid w:val="00FF2BEE"/>
    <w:rsid w:val="00FF3532"/>
    <w:rsid w:val="00FF5686"/>
    <w:rsid w:val="00FF6342"/>
    <w:rsid w:val="00FF70B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72ED5F5"/>
  <w15:chartTrackingRefBased/>
  <w15:docId w15:val="{3DCA3CE4-728E-4B36-8D04-ABBCA0214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basedOn w:val="Normal"/>
    <w:next w:val="Normal"/>
    <w:qFormat/>
    <w:pPr>
      <w:keepNext/>
      <w:jc w:val="right"/>
      <w:outlineLvl w:val="1"/>
    </w:pPr>
    <w:rPr>
      <w:rFonts w:ascii="Times New Roman" w:hAnsi="Times New Roman"/>
      <w:u w:val="single"/>
      <w:lang w:val="bg-BG"/>
    </w:rPr>
  </w:style>
  <w:style w:type="paragraph" w:styleId="Heading3">
    <w:name w:val="heading 3"/>
    <w:basedOn w:val="Normal"/>
    <w:next w:val="Normal"/>
    <w:qFormat/>
    <w:pPr>
      <w:keepNext/>
      <w:outlineLvl w:val="2"/>
    </w:pPr>
    <w:rPr>
      <w:b/>
      <w:sz w:val="28"/>
    </w:rPr>
  </w:style>
  <w:style w:type="paragraph" w:styleId="Heading4">
    <w:name w:val="heading 4"/>
    <w:basedOn w:val="Normal"/>
    <w:next w:val="Normal"/>
    <w:qFormat/>
    <w:pPr>
      <w:keepNext/>
      <w:outlineLvl w:val="3"/>
    </w:pPr>
    <w:rPr>
      <w:b/>
      <w:bCs/>
      <w:lang w:val="bg-BG"/>
    </w:rPr>
  </w:style>
  <w:style w:type="paragraph" w:styleId="Heading5">
    <w:name w:val="heading 5"/>
    <w:basedOn w:val="Normal"/>
    <w:next w:val="Normal"/>
    <w:link w:val="Heading5Char"/>
    <w:semiHidden/>
    <w:unhideWhenUsed/>
    <w:qFormat/>
    <w:rsid w:val="00B73532"/>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Times New Roman" w:hAnsi="Times New Roman"/>
      <w:lang w:val="bg-BG"/>
    </w:rPr>
  </w:style>
  <w:style w:type="paragraph" w:styleId="BodyText2">
    <w:name w:val="Body Text 2"/>
    <w:basedOn w:val="Normal"/>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paragraph" w:customStyle="1" w:styleId="mainpageitemsjus">
    <w:name w:val="main_page_items_jus"/>
    <w:basedOn w:val="Normal"/>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BalloonText">
    <w:name w:val="Balloon Text"/>
    <w:basedOn w:val="Normal"/>
    <w:semiHidden/>
    <w:rsid w:val="007719EF"/>
    <w:rPr>
      <w:rFonts w:ascii="Tahoma" w:hAnsi="Tahoma" w:cs="Tahoma"/>
      <w:sz w:val="16"/>
      <w:szCs w:val="16"/>
    </w:rPr>
  </w:style>
  <w:style w:type="paragraph" w:customStyle="1" w:styleId="CharCharCharCharCharCharCharCharCharCharCharCharCharCharChar">
    <w:name w:val="Char Char Char Знак Char Char Знак Char Char Знак Char Char Знак Char Char Знак Char Char Знак Char Char Знак"/>
    <w:basedOn w:val="Normal"/>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1Char">
    <w:name w:val="Char Char1 Char"/>
    <w:basedOn w:val="Normal"/>
    <w:semiHidden/>
    <w:rsid w:val="00A570BE"/>
    <w:pPr>
      <w:tabs>
        <w:tab w:val="left" w:pos="709"/>
      </w:tabs>
      <w:overflowPunct/>
      <w:autoSpaceDE/>
      <w:autoSpaceDN/>
      <w:adjustRightInd/>
      <w:textAlignment w:val="auto"/>
    </w:pPr>
    <w:rPr>
      <w:rFonts w:ascii="Futura Bk" w:hAnsi="Futura Bk"/>
      <w:szCs w:val="24"/>
      <w:lang w:val="pl-PL" w:eastAsia="pl-PL"/>
    </w:rPr>
  </w:style>
  <w:style w:type="character" w:customStyle="1" w:styleId="docreference1">
    <w:name w:val="docreference1"/>
    <w:rsid w:val="00E27FB3"/>
    <w:rPr>
      <w:i w:val="0"/>
      <w:iCs w:val="0"/>
      <w:color w:val="840084"/>
      <w:u w:val="single"/>
    </w:rPr>
  </w:style>
  <w:style w:type="paragraph" w:customStyle="1" w:styleId="CharChar">
    <w:name w:val="Знак Char Char"/>
    <w:basedOn w:val="Normal"/>
    <w:semiHidden/>
    <w:rsid w:val="0022355D"/>
    <w:pPr>
      <w:tabs>
        <w:tab w:val="left" w:pos="709"/>
      </w:tabs>
      <w:overflowPunct/>
      <w:autoSpaceDE/>
      <w:autoSpaceDN/>
      <w:adjustRightInd/>
      <w:textAlignment w:val="auto"/>
    </w:pPr>
    <w:rPr>
      <w:rFonts w:ascii="Futura Bk" w:hAnsi="Futura Bk"/>
      <w:szCs w:val="24"/>
      <w:lang w:val="pl-PL" w:eastAsia="pl-PL"/>
    </w:rPr>
  </w:style>
  <w:style w:type="paragraph" w:customStyle="1" w:styleId="Char">
    <w:name w:val="Char"/>
    <w:basedOn w:val="Normal"/>
    <w:semiHidden/>
    <w:rsid w:val="00342C45"/>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
    <w:name w:val="Char Char Char Знак"/>
    <w:basedOn w:val="Normal"/>
    <w:semiHidden/>
    <w:rsid w:val="008D3931"/>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
    <w:name w:val="Char Char Char Char Char Char"/>
    <w:basedOn w:val="Normal"/>
    <w:rsid w:val="00543882"/>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0">
    <w:name w:val="Char Char"/>
    <w:basedOn w:val="Normal"/>
    <w:semiHidden/>
    <w:rsid w:val="00B4779A"/>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Char">
    <w:name w:val="Char Char Char Знак Char Char Знак Char Char Знак"/>
    <w:basedOn w:val="Normal"/>
    <w:semiHidden/>
    <w:rsid w:val="00E3677B"/>
    <w:pPr>
      <w:tabs>
        <w:tab w:val="left" w:pos="709"/>
      </w:tabs>
      <w:overflowPunct/>
      <w:autoSpaceDE/>
      <w:autoSpaceDN/>
      <w:adjustRightInd/>
      <w:textAlignment w:val="auto"/>
    </w:pPr>
    <w:rPr>
      <w:rFonts w:ascii="Futura Bk" w:hAnsi="Futura Bk"/>
      <w:szCs w:val="24"/>
      <w:lang w:val="pl-PL" w:eastAsia="pl-PL"/>
    </w:rPr>
  </w:style>
  <w:style w:type="paragraph" w:customStyle="1" w:styleId="a">
    <w:name w:val="Знак"/>
    <w:basedOn w:val="Normal"/>
    <w:semiHidden/>
    <w:rsid w:val="00063BB6"/>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CharCharChar">
    <w:name w:val="Char Char Char Знак Char Char Знак Char Char Знак Char Char"/>
    <w:basedOn w:val="Normal"/>
    <w:semiHidden/>
    <w:rsid w:val="007E776A"/>
    <w:pPr>
      <w:tabs>
        <w:tab w:val="left" w:pos="709"/>
      </w:tabs>
      <w:overflowPunct/>
      <w:autoSpaceDE/>
      <w:autoSpaceDN/>
      <w:adjustRightInd/>
      <w:textAlignment w:val="auto"/>
    </w:pPr>
    <w:rPr>
      <w:rFonts w:ascii="Futura Bk" w:hAnsi="Futura Bk"/>
      <w:szCs w:val="24"/>
      <w:lang w:val="pl-PL" w:eastAsia="pl-PL"/>
    </w:rPr>
  </w:style>
  <w:style w:type="paragraph" w:styleId="Title">
    <w:name w:val="Title"/>
    <w:basedOn w:val="Normal"/>
    <w:link w:val="TitleChar"/>
    <w:uiPriority w:val="99"/>
    <w:qFormat/>
    <w:rsid w:val="00713C6A"/>
    <w:pPr>
      <w:overflowPunct/>
      <w:adjustRightInd/>
      <w:jc w:val="center"/>
      <w:textAlignment w:val="auto"/>
    </w:pPr>
    <w:rPr>
      <w:rFonts w:ascii="Times New Roman" w:hAnsi="Times New Roman"/>
      <w:b/>
      <w:bCs/>
      <w:sz w:val="24"/>
      <w:szCs w:val="24"/>
      <w:lang w:val="bg-BG"/>
    </w:rPr>
  </w:style>
  <w:style w:type="character" w:customStyle="1" w:styleId="TitleChar">
    <w:name w:val="Title Char"/>
    <w:link w:val="Title"/>
    <w:uiPriority w:val="99"/>
    <w:rsid w:val="00713C6A"/>
    <w:rPr>
      <w:rFonts w:eastAsia="MS Mincho"/>
      <w:b/>
      <w:bCs/>
      <w:sz w:val="24"/>
      <w:szCs w:val="24"/>
      <w:lang w:eastAsia="en-US"/>
    </w:rPr>
  </w:style>
  <w:style w:type="paragraph" w:customStyle="1" w:styleId="CharCharCharCharCharCharChar0">
    <w:name w:val="Char Char Char Знак Char Char Знак Char Char Знак"/>
    <w:basedOn w:val="Normal"/>
    <w:semiHidden/>
    <w:rsid w:val="000C1980"/>
    <w:pPr>
      <w:tabs>
        <w:tab w:val="left" w:pos="709"/>
      </w:tabs>
      <w:overflowPunct/>
      <w:autoSpaceDE/>
      <w:autoSpaceDN/>
      <w:adjustRightInd/>
      <w:textAlignment w:val="auto"/>
    </w:pPr>
    <w:rPr>
      <w:rFonts w:ascii="Futura Bk" w:eastAsia="PMingLiU" w:hAnsi="Futura Bk"/>
      <w:szCs w:val="24"/>
      <w:lang w:val="pl-PL" w:eastAsia="pl-PL"/>
    </w:rPr>
  </w:style>
  <w:style w:type="character" w:customStyle="1" w:styleId="Heading5Char">
    <w:name w:val="Heading 5 Char"/>
    <w:link w:val="Heading5"/>
    <w:semiHidden/>
    <w:rsid w:val="00B73532"/>
    <w:rPr>
      <w:rFonts w:ascii="Calibri" w:eastAsia="Times New Roman" w:hAnsi="Calibri" w:cs="Times New Roman"/>
      <w:b/>
      <w:bCs/>
      <w:i/>
      <w:iCs/>
      <w:sz w:val="26"/>
      <w:szCs w:val="26"/>
    </w:rPr>
  </w:style>
  <w:style w:type="paragraph" w:styleId="NoSpacing">
    <w:name w:val="No Spacing"/>
    <w:uiPriority w:val="1"/>
    <w:qFormat/>
    <w:rsid w:val="00B73532"/>
    <w:pPr>
      <w:overflowPunct w:val="0"/>
      <w:autoSpaceDE w:val="0"/>
      <w:autoSpaceDN w:val="0"/>
      <w:adjustRightInd w:val="0"/>
    </w:pPr>
    <w:rPr>
      <w:rFonts w:ascii="Arial" w:eastAsia="Times New Roman" w:hAnsi="Arial"/>
      <w:lang w:val="en-US" w:eastAsia="en-US"/>
    </w:rPr>
  </w:style>
  <w:style w:type="paragraph" w:styleId="NormalWeb">
    <w:name w:val="Normal (Web)"/>
    <w:basedOn w:val="Normal"/>
    <w:uiPriority w:val="99"/>
    <w:unhideWhenUsed/>
    <w:rsid w:val="00C86D38"/>
    <w:pPr>
      <w:overflowPunct/>
      <w:autoSpaceDE/>
      <w:autoSpaceDN/>
      <w:adjustRightInd/>
      <w:spacing w:after="158"/>
      <w:textAlignment w:val="auto"/>
    </w:pPr>
    <w:rPr>
      <w:rFonts w:ascii="Times New Roman" w:eastAsia="Times New Roman" w:hAnsi="Times New Roman"/>
      <w:sz w:val="21"/>
      <w:szCs w:val="21"/>
      <w:lang w:val="bg-BG" w:eastAsia="bg-BG"/>
    </w:rPr>
  </w:style>
  <w:style w:type="character" w:styleId="Strong">
    <w:name w:val="Strong"/>
    <w:uiPriority w:val="22"/>
    <w:qFormat/>
    <w:rsid w:val="00E47805"/>
    <w:rPr>
      <w:b/>
      <w:bCs/>
    </w:rPr>
  </w:style>
  <w:style w:type="character" w:customStyle="1" w:styleId="a0">
    <w:name w:val="Неразрешено споменаване"/>
    <w:uiPriority w:val="99"/>
    <w:semiHidden/>
    <w:unhideWhenUsed/>
    <w:rsid w:val="00627A08"/>
    <w:rPr>
      <w:color w:val="605E5C"/>
      <w:shd w:val="clear" w:color="auto" w:fill="E1DFDD"/>
    </w:rPr>
  </w:style>
  <w:style w:type="table" w:styleId="TableGrid">
    <w:name w:val="Table Grid"/>
    <w:basedOn w:val="TableNormal"/>
    <w:rsid w:val="00433A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e">
    <w:name w:val="spelle"/>
    <w:rsid w:val="00B84DBC"/>
  </w:style>
  <w:style w:type="paragraph" w:styleId="ListParagraph">
    <w:name w:val="List Paragraph"/>
    <w:basedOn w:val="Normal"/>
    <w:uiPriority w:val="34"/>
    <w:qFormat/>
    <w:rsid w:val="002F2148"/>
    <w:pPr>
      <w:overflowPunct/>
      <w:autoSpaceDE/>
      <w:autoSpaceDN/>
      <w:adjustRightInd/>
      <w:spacing w:after="160" w:line="259" w:lineRule="auto"/>
      <w:ind w:left="720"/>
      <w:contextualSpacing/>
      <w:textAlignment w:val="auto"/>
    </w:pPr>
    <w:rPr>
      <w:rFonts w:ascii="Calibri" w:eastAsia="Calibri" w:hAnsi="Calibri"/>
      <w:sz w:val="22"/>
      <w:szCs w:val="22"/>
      <w:lang w:val="bg-BG"/>
    </w:rPr>
  </w:style>
  <w:style w:type="character" w:customStyle="1" w:styleId="newdocreference">
    <w:name w:val="newdocreference"/>
    <w:rsid w:val="00802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659">
      <w:bodyDiv w:val="1"/>
      <w:marLeft w:val="0"/>
      <w:marRight w:val="0"/>
      <w:marTop w:val="0"/>
      <w:marBottom w:val="0"/>
      <w:divBdr>
        <w:top w:val="none" w:sz="0" w:space="0" w:color="auto"/>
        <w:left w:val="none" w:sz="0" w:space="0" w:color="auto"/>
        <w:bottom w:val="none" w:sz="0" w:space="0" w:color="auto"/>
        <w:right w:val="none" w:sz="0" w:space="0" w:color="auto"/>
      </w:divBdr>
    </w:div>
    <w:div w:id="152068281">
      <w:bodyDiv w:val="1"/>
      <w:marLeft w:val="0"/>
      <w:marRight w:val="0"/>
      <w:marTop w:val="0"/>
      <w:marBottom w:val="0"/>
      <w:divBdr>
        <w:top w:val="none" w:sz="0" w:space="0" w:color="auto"/>
        <w:left w:val="none" w:sz="0" w:space="0" w:color="auto"/>
        <w:bottom w:val="none" w:sz="0" w:space="0" w:color="auto"/>
        <w:right w:val="none" w:sz="0" w:space="0" w:color="auto"/>
      </w:divBdr>
    </w:div>
    <w:div w:id="155074306">
      <w:bodyDiv w:val="1"/>
      <w:marLeft w:val="0"/>
      <w:marRight w:val="0"/>
      <w:marTop w:val="0"/>
      <w:marBottom w:val="0"/>
      <w:divBdr>
        <w:top w:val="none" w:sz="0" w:space="0" w:color="auto"/>
        <w:left w:val="none" w:sz="0" w:space="0" w:color="auto"/>
        <w:bottom w:val="none" w:sz="0" w:space="0" w:color="auto"/>
        <w:right w:val="none" w:sz="0" w:space="0" w:color="auto"/>
      </w:divBdr>
    </w:div>
    <w:div w:id="279995899">
      <w:bodyDiv w:val="1"/>
      <w:marLeft w:val="0"/>
      <w:marRight w:val="0"/>
      <w:marTop w:val="0"/>
      <w:marBottom w:val="0"/>
      <w:divBdr>
        <w:top w:val="none" w:sz="0" w:space="0" w:color="auto"/>
        <w:left w:val="none" w:sz="0" w:space="0" w:color="auto"/>
        <w:bottom w:val="none" w:sz="0" w:space="0" w:color="auto"/>
        <w:right w:val="none" w:sz="0" w:space="0" w:color="auto"/>
      </w:divBdr>
    </w:div>
    <w:div w:id="302807433">
      <w:bodyDiv w:val="1"/>
      <w:marLeft w:val="0"/>
      <w:marRight w:val="0"/>
      <w:marTop w:val="0"/>
      <w:marBottom w:val="0"/>
      <w:divBdr>
        <w:top w:val="none" w:sz="0" w:space="0" w:color="auto"/>
        <w:left w:val="none" w:sz="0" w:space="0" w:color="auto"/>
        <w:bottom w:val="none" w:sz="0" w:space="0" w:color="auto"/>
        <w:right w:val="none" w:sz="0" w:space="0" w:color="auto"/>
      </w:divBdr>
    </w:div>
    <w:div w:id="512065223">
      <w:bodyDiv w:val="1"/>
      <w:marLeft w:val="0"/>
      <w:marRight w:val="0"/>
      <w:marTop w:val="0"/>
      <w:marBottom w:val="0"/>
      <w:divBdr>
        <w:top w:val="none" w:sz="0" w:space="0" w:color="auto"/>
        <w:left w:val="none" w:sz="0" w:space="0" w:color="auto"/>
        <w:bottom w:val="none" w:sz="0" w:space="0" w:color="auto"/>
        <w:right w:val="none" w:sz="0" w:space="0" w:color="auto"/>
      </w:divBdr>
    </w:div>
    <w:div w:id="646086086">
      <w:bodyDiv w:val="1"/>
      <w:marLeft w:val="0"/>
      <w:marRight w:val="0"/>
      <w:marTop w:val="0"/>
      <w:marBottom w:val="0"/>
      <w:divBdr>
        <w:top w:val="none" w:sz="0" w:space="0" w:color="auto"/>
        <w:left w:val="none" w:sz="0" w:space="0" w:color="auto"/>
        <w:bottom w:val="none" w:sz="0" w:space="0" w:color="auto"/>
        <w:right w:val="none" w:sz="0" w:space="0" w:color="auto"/>
      </w:divBdr>
    </w:div>
    <w:div w:id="822814462">
      <w:bodyDiv w:val="1"/>
      <w:marLeft w:val="0"/>
      <w:marRight w:val="0"/>
      <w:marTop w:val="0"/>
      <w:marBottom w:val="0"/>
      <w:divBdr>
        <w:top w:val="none" w:sz="0" w:space="0" w:color="auto"/>
        <w:left w:val="none" w:sz="0" w:space="0" w:color="auto"/>
        <w:bottom w:val="none" w:sz="0" w:space="0" w:color="auto"/>
        <w:right w:val="none" w:sz="0" w:space="0" w:color="auto"/>
      </w:divBdr>
    </w:div>
    <w:div w:id="907035747">
      <w:bodyDiv w:val="1"/>
      <w:marLeft w:val="0"/>
      <w:marRight w:val="0"/>
      <w:marTop w:val="0"/>
      <w:marBottom w:val="0"/>
      <w:divBdr>
        <w:top w:val="none" w:sz="0" w:space="0" w:color="auto"/>
        <w:left w:val="none" w:sz="0" w:space="0" w:color="auto"/>
        <w:bottom w:val="none" w:sz="0" w:space="0" w:color="auto"/>
        <w:right w:val="none" w:sz="0" w:space="0" w:color="auto"/>
      </w:divBdr>
    </w:div>
    <w:div w:id="963004072">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107966040">
      <w:bodyDiv w:val="1"/>
      <w:marLeft w:val="0"/>
      <w:marRight w:val="0"/>
      <w:marTop w:val="0"/>
      <w:marBottom w:val="0"/>
      <w:divBdr>
        <w:top w:val="none" w:sz="0" w:space="0" w:color="auto"/>
        <w:left w:val="none" w:sz="0" w:space="0" w:color="auto"/>
        <w:bottom w:val="none" w:sz="0" w:space="0" w:color="auto"/>
        <w:right w:val="none" w:sz="0" w:space="0" w:color="auto"/>
      </w:divBdr>
    </w:div>
    <w:div w:id="1140073747">
      <w:bodyDiv w:val="1"/>
      <w:marLeft w:val="0"/>
      <w:marRight w:val="0"/>
      <w:marTop w:val="0"/>
      <w:marBottom w:val="0"/>
      <w:divBdr>
        <w:top w:val="none" w:sz="0" w:space="0" w:color="auto"/>
        <w:left w:val="none" w:sz="0" w:space="0" w:color="auto"/>
        <w:bottom w:val="none" w:sz="0" w:space="0" w:color="auto"/>
        <w:right w:val="none" w:sz="0" w:space="0" w:color="auto"/>
      </w:divBdr>
    </w:div>
    <w:div w:id="1336492341">
      <w:bodyDiv w:val="1"/>
      <w:marLeft w:val="0"/>
      <w:marRight w:val="0"/>
      <w:marTop w:val="0"/>
      <w:marBottom w:val="0"/>
      <w:divBdr>
        <w:top w:val="none" w:sz="0" w:space="0" w:color="auto"/>
        <w:left w:val="none" w:sz="0" w:space="0" w:color="auto"/>
        <w:bottom w:val="none" w:sz="0" w:space="0" w:color="auto"/>
        <w:right w:val="none" w:sz="0" w:space="0" w:color="auto"/>
      </w:divBdr>
    </w:div>
    <w:div w:id="1386947744">
      <w:bodyDiv w:val="1"/>
      <w:marLeft w:val="0"/>
      <w:marRight w:val="0"/>
      <w:marTop w:val="0"/>
      <w:marBottom w:val="0"/>
      <w:divBdr>
        <w:top w:val="none" w:sz="0" w:space="0" w:color="auto"/>
        <w:left w:val="none" w:sz="0" w:space="0" w:color="auto"/>
        <w:bottom w:val="none" w:sz="0" w:space="0" w:color="auto"/>
        <w:right w:val="none" w:sz="0" w:space="0" w:color="auto"/>
      </w:divBdr>
    </w:div>
    <w:div w:id="1411854472">
      <w:bodyDiv w:val="1"/>
      <w:marLeft w:val="0"/>
      <w:marRight w:val="0"/>
      <w:marTop w:val="0"/>
      <w:marBottom w:val="0"/>
      <w:divBdr>
        <w:top w:val="none" w:sz="0" w:space="0" w:color="auto"/>
        <w:left w:val="none" w:sz="0" w:space="0" w:color="auto"/>
        <w:bottom w:val="none" w:sz="0" w:space="0" w:color="auto"/>
        <w:right w:val="none" w:sz="0" w:space="0" w:color="auto"/>
      </w:divBdr>
    </w:div>
    <w:div w:id="1437016425">
      <w:bodyDiv w:val="1"/>
      <w:marLeft w:val="0"/>
      <w:marRight w:val="0"/>
      <w:marTop w:val="0"/>
      <w:marBottom w:val="0"/>
      <w:divBdr>
        <w:top w:val="none" w:sz="0" w:space="0" w:color="auto"/>
        <w:left w:val="none" w:sz="0" w:space="0" w:color="auto"/>
        <w:bottom w:val="none" w:sz="0" w:space="0" w:color="auto"/>
        <w:right w:val="none" w:sz="0" w:space="0" w:color="auto"/>
      </w:divBdr>
      <w:divsChild>
        <w:div w:id="102657748">
          <w:marLeft w:val="0"/>
          <w:marRight w:val="0"/>
          <w:marTop w:val="0"/>
          <w:marBottom w:val="0"/>
          <w:divBdr>
            <w:top w:val="none" w:sz="0" w:space="0" w:color="auto"/>
            <w:left w:val="none" w:sz="0" w:space="0" w:color="auto"/>
            <w:bottom w:val="none" w:sz="0" w:space="0" w:color="auto"/>
            <w:right w:val="none" w:sz="0" w:space="0" w:color="auto"/>
          </w:divBdr>
        </w:div>
      </w:divsChild>
    </w:div>
    <w:div w:id="1443106305">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56179249">
      <w:bodyDiv w:val="1"/>
      <w:marLeft w:val="0"/>
      <w:marRight w:val="0"/>
      <w:marTop w:val="0"/>
      <w:marBottom w:val="0"/>
      <w:divBdr>
        <w:top w:val="none" w:sz="0" w:space="0" w:color="auto"/>
        <w:left w:val="none" w:sz="0" w:space="0" w:color="auto"/>
        <w:bottom w:val="none" w:sz="0" w:space="0" w:color="auto"/>
        <w:right w:val="none" w:sz="0" w:space="0" w:color="auto"/>
      </w:divBdr>
    </w:div>
    <w:div w:id="1757628791">
      <w:bodyDiv w:val="1"/>
      <w:marLeft w:val="0"/>
      <w:marRight w:val="0"/>
      <w:marTop w:val="0"/>
      <w:marBottom w:val="0"/>
      <w:divBdr>
        <w:top w:val="none" w:sz="0" w:space="0" w:color="auto"/>
        <w:left w:val="none" w:sz="0" w:space="0" w:color="auto"/>
        <w:bottom w:val="none" w:sz="0" w:space="0" w:color="auto"/>
        <w:right w:val="none" w:sz="0" w:space="0" w:color="auto"/>
      </w:divBdr>
    </w:div>
    <w:div w:id="1799226474">
      <w:bodyDiv w:val="1"/>
      <w:marLeft w:val="0"/>
      <w:marRight w:val="0"/>
      <w:marTop w:val="0"/>
      <w:marBottom w:val="0"/>
      <w:divBdr>
        <w:top w:val="none" w:sz="0" w:space="0" w:color="auto"/>
        <w:left w:val="none" w:sz="0" w:space="0" w:color="auto"/>
        <w:bottom w:val="none" w:sz="0" w:space="0" w:color="auto"/>
        <w:right w:val="none" w:sz="0" w:space="0" w:color="auto"/>
      </w:divBdr>
    </w:div>
    <w:div w:id="1938560195">
      <w:bodyDiv w:val="1"/>
      <w:marLeft w:val="0"/>
      <w:marRight w:val="0"/>
      <w:marTop w:val="0"/>
      <w:marBottom w:val="0"/>
      <w:divBdr>
        <w:top w:val="none" w:sz="0" w:space="0" w:color="auto"/>
        <w:left w:val="none" w:sz="0" w:space="0" w:color="auto"/>
        <w:bottom w:val="none" w:sz="0" w:space="0" w:color="auto"/>
        <w:right w:val="none" w:sz="0" w:space="0" w:color="auto"/>
      </w:divBdr>
    </w:div>
    <w:div w:id="213216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eea.government.bg/bg/soer/2010/biodiversity-nem/biologichno-raznoobrazie-natsionalna-ekologichna-mrezha-1"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5.wmf"/><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F2263-EEF7-4F46-A6B3-4DD711506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16</Pages>
  <Words>7400</Words>
  <Characters>44288</Characters>
  <Application>Microsoft Office Word</Application>
  <DocSecurity>0</DocSecurity>
  <Lines>369</Lines>
  <Paragraphs>103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51585</CharactersWithSpaces>
  <SharedDoc>false</SharedDoc>
  <HLinks>
    <vt:vector size="24" baseType="variant">
      <vt:variant>
        <vt:i4>6029367</vt:i4>
      </vt:variant>
      <vt:variant>
        <vt:i4>3</vt:i4>
      </vt:variant>
      <vt:variant>
        <vt:i4>0</vt:i4>
      </vt:variant>
      <vt:variant>
        <vt:i4>5</vt:i4>
      </vt:variant>
      <vt:variant>
        <vt:lpwstr>mailto:kkd@moew.government.bg</vt:lpwstr>
      </vt:variant>
      <vt:variant>
        <vt:lpwstr/>
      </vt:variant>
      <vt:variant>
        <vt:i4>4456494</vt:i4>
      </vt:variant>
      <vt:variant>
        <vt:i4>0</vt:i4>
      </vt:variant>
      <vt:variant>
        <vt:i4>0</vt:i4>
      </vt:variant>
      <vt:variant>
        <vt:i4>5</vt:i4>
      </vt:variant>
      <vt:variant>
        <vt:lpwstr>mailto:urb@moew.government.bg</vt:lpwstr>
      </vt:variant>
      <vt:variant>
        <vt:lpwstr/>
      </vt:variant>
      <vt:variant>
        <vt:i4>3997801</vt:i4>
      </vt:variant>
      <vt:variant>
        <vt:i4>3</vt:i4>
      </vt:variant>
      <vt:variant>
        <vt:i4>0</vt:i4>
      </vt:variant>
      <vt:variant>
        <vt:i4>5</vt:i4>
      </vt:variant>
      <vt:variant>
        <vt:lpwstr>http://www.riosvbs.com/</vt:lpwstr>
      </vt:variant>
      <vt:variant>
        <vt:lpwstr/>
      </vt:variant>
      <vt:variant>
        <vt:i4>8323153</vt:i4>
      </vt:variant>
      <vt:variant>
        <vt:i4>0</vt:i4>
      </vt:variant>
      <vt:variant>
        <vt:i4>0</vt:i4>
      </vt:variant>
      <vt:variant>
        <vt:i4>5</vt:i4>
      </vt:variant>
      <vt:variant>
        <vt:lpwstr>mailto:riosvbs@unacs.bg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Desislava Angelova</cp:lastModifiedBy>
  <cp:revision>41</cp:revision>
  <cp:lastPrinted>2026-07-17T14:51:00Z</cp:lastPrinted>
  <dcterms:created xsi:type="dcterms:W3CDTF">2026-08-07T08:40:00Z</dcterms:created>
  <dcterms:modified xsi:type="dcterms:W3CDTF">2026-08-27T13:06:00Z</dcterms:modified>
</cp:coreProperties>
</file>